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41A" w:rsidRDefault="006C641A">
      <w:pPr>
        <w:spacing w:line="570" w:lineRule="exact"/>
        <w:jc w:val="center"/>
        <w:rPr>
          <w:rFonts w:ascii="华文中宋" w:eastAsia="华文中宋" w:hAnsi="华文中宋" w:cs="宋体"/>
          <w:b/>
          <w:kern w:val="0"/>
          <w:sz w:val="52"/>
          <w:szCs w:val="52"/>
        </w:rPr>
      </w:pPr>
    </w:p>
    <w:p w:rsidR="006C641A" w:rsidRDefault="006C641A">
      <w:pPr>
        <w:spacing w:line="570" w:lineRule="exact"/>
        <w:jc w:val="center"/>
        <w:rPr>
          <w:rFonts w:ascii="华文中宋" w:eastAsia="华文中宋" w:hAnsi="华文中宋" w:cs="宋体"/>
          <w:b/>
          <w:kern w:val="0"/>
          <w:sz w:val="52"/>
          <w:szCs w:val="52"/>
        </w:rPr>
      </w:pPr>
    </w:p>
    <w:p w:rsidR="006C641A" w:rsidRDefault="006C641A">
      <w:pPr>
        <w:spacing w:line="570" w:lineRule="exact"/>
        <w:jc w:val="center"/>
        <w:rPr>
          <w:rFonts w:ascii="华文中宋" w:eastAsia="华文中宋" w:hAnsi="华文中宋" w:cs="宋体"/>
          <w:b/>
          <w:kern w:val="0"/>
          <w:sz w:val="52"/>
          <w:szCs w:val="52"/>
        </w:rPr>
      </w:pPr>
    </w:p>
    <w:p w:rsidR="006C641A" w:rsidRDefault="006C641A">
      <w:pPr>
        <w:spacing w:line="570" w:lineRule="exact"/>
        <w:jc w:val="center"/>
        <w:rPr>
          <w:rFonts w:ascii="华文中宋" w:eastAsia="华文中宋" w:hAnsi="华文中宋" w:cs="宋体"/>
          <w:b/>
          <w:kern w:val="0"/>
          <w:sz w:val="52"/>
          <w:szCs w:val="52"/>
        </w:rPr>
      </w:pPr>
    </w:p>
    <w:p w:rsidR="006C641A" w:rsidRDefault="006C641A">
      <w:pPr>
        <w:spacing w:line="570" w:lineRule="exact"/>
        <w:rPr>
          <w:rFonts w:ascii="华文中宋" w:eastAsia="华文中宋" w:hAnsi="华文中宋" w:cs="宋体"/>
          <w:b/>
          <w:kern w:val="0"/>
          <w:sz w:val="52"/>
          <w:szCs w:val="52"/>
        </w:rPr>
      </w:pPr>
    </w:p>
    <w:p w:rsidR="006C641A" w:rsidRDefault="006C641A">
      <w:pPr>
        <w:spacing w:line="570" w:lineRule="exact"/>
        <w:jc w:val="center"/>
        <w:rPr>
          <w:rFonts w:ascii="华文中宋" w:eastAsia="华文中宋" w:hAnsi="华文中宋" w:cs="宋体"/>
          <w:b/>
          <w:kern w:val="0"/>
          <w:sz w:val="52"/>
          <w:szCs w:val="52"/>
        </w:rPr>
      </w:pPr>
    </w:p>
    <w:p w:rsidR="006C641A" w:rsidRDefault="002C77DB">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Pr>
          <w:rFonts w:ascii="方正小标宋_GBK" w:eastAsia="方正小标宋_GBK" w:hAnsi="华文中宋" w:cs="宋体" w:hint="eastAsia"/>
          <w:b/>
          <w:kern w:val="0"/>
          <w:sz w:val="44"/>
          <w:szCs w:val="44"/>
        </w:rPr>
        <w:t>部门单位项目支出绩效评价报告</w:t>
      </w:r>
    </w:p>
    <w:p w:rsidR="006C641A" w:rsidRDefault="006C641A">
      <w:pPr>
        <w:spacing w:line="570" w:lineRule="exact"/>
        <w:jc w:val="center"/>
        <w:rPr>
          <w:rFonts w:ascii="华文中宋" w:eastAsia="华文中宋" w:hAnsi="华文中宋" w:cs="宋体"/>
          <w:b/>
          <w:kern w:val="0"/>
          <w:sz w:val="52"/>
          <w:szCs w:val="52"/>
        </w:rPr>
      </w:pPr>
    </w:p>
    <w:p w:rsidR="006C641A" w:rsidRDefault="002C77DB">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6C641A" w:rsidRDefault="006C641A">
      <w:pPr>
        <w:spacing w:line="570" w:lineRule="exact"/>
        <w:jc w:val="center"/>
        <w:rPr>
          <w:rFonts w:eastAsia="仿宋_GB2312" w:hAnsi="宋体" w:cs="宋体"/>
          <w:kern w:val="0"/>
          <w:sz w:val="30"/>
          <w:szCs w:val="30"/>
        </w:rPr>
      </w:pPr>
    </w:p>
    <w:p w:rsidR="006C641A" w:rsidRDefault="006C641A">
      <w:pPr>
        <w:spacing w:line="570" w:lineRule="exact"/>
        <w:jc w:val="center"/>
        <w:rPr>
          <w:rFonts w:eastAsia="仿宋_GB2312" w:hAnsi="宋体" w:cs="宋体"/>
          <w:kern w:val="0"/>
          <w:sz w:val="30"/>
          <w:szCs w:val="30"/>
        </w:rPr>
      </w:pPr>
    </w:p>
    <w:p w:rsidR="006C641A" w:rsidRDefault="006C641A">
      <w:pPr>
        <w:spacing w:line="570" w:lineRule="exact"/>
        <w:jc w:val="center"/>
        <w:rPr>
          <w:rFonts w:eastAsia="仿宋_GB2312" w:hAnsi="宋体" w:cs="宋体"/>
          <w:kern w:val="0"/>
          <w:sz w:val="30"/>
          <w:szCs w:val="30"/>
        </w:rPr>
      </w:pPr>
    </w:p>
    <w:p w:rsidR="006C641A" w:rsidRDefault="006C641A">
      <w:pPr>
        <w:spacing w:line="570" w:lineRule="exact"/>
        <w:jc w:val="center"/>
        <w:rPr>
          <w:rFonts w:eastAsia="仿宋_GB2312" w:hAnsi="宋体" w:cs="宋体"/>
          <w:kern w:val="0"/>
          <w:sz w:val="30"/>
          <w:szCs w:val="30"/>
        </w:rPr>
      </w:pPr>
    </w:p>
    <w:p w:rsidR="006C641A" w:rsidRDefault="006C641A">
      <w:pPr>
        <w:spacing w:line="570" w:lineRule="exact"/>
        <w:jc w:val="center"/>
        <w:rPr>
          <w:rFonts w:eastAsia="仿宋_GB2312" w:hAnsi="宋体" w:cs="宋体"/>
          <w:kern w:val="0"/>
          <w:sz w:val="30"/>
          <w:szCs w:val="30"/>
        </w:rPr>
      </w:pPr>
    </w:p>
    <w:p w:rsidR="006C641A" w:rsidRDefault="006C641A">
      <w:pPr>
        <w:spacing w:line="570" w:lineRule="exact"/>
        <w:jc w:val="center"/>
        <w:rPr>
          <w:rFonts w:eastAsia="仿宋_GB2312" w:hAnsi="宋体" w:cs="宋体"/>
          <w:kern w:val="0"/>
          <w:sz w:val="30"/>
          <w:szCs w:val="30"/>
        </w:rPr>
      </w:pPr>
    </w:p>
    <w:p w:rsidR="006C641A" w:rsidRDefault="002C77DB">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8"/>
          <w:rFonts w:ascii="仿宋" w:eastAsia="仿宋" w:hAnsi="仿宋" w:cs="仿宋" w:hint="eastAsia"/>
          <w:b w:val="0"/>
          <w:bCs w:val="0"/>
          <w:spacing w:val="-4"/>
          <w:sz w:val="32"/>
          <w:szCs w:val="32"/>
        </w:rPr>
        <w:t>计量检定成本性支出项目</w:t>
      </w:r>
    </w:p>
    <w:p w:rsidR="006C641A" w:rsidRDefault="002C77DB">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8"/>
          <w:rFonts w:ascii="仿宋" w:eastAsia="仿宋" w:hAnsi="仿宋" w:cs="仿宋" w:hint="eastAsia"/>
          <w:b w:val="0"/>
          <w:bCs w:val="0"/>
          <w:spacing w:val="-4"/>
          <w:sz w:val="32"/>
          <w:szCs w:val="32"/>
        </w:rPr>
        <w:t>喀什地区计量检定所</w:t>
      </w:r>
    </w:p>
    <w:p w:rsidR="006C641A" w:rsidRDefault="002C77DB">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8"/>
          <w:rFonts w:ascii="仿宋" w:eastAsia="仿宋" w:hAnsi="仿宋" w:cs="仿宋" w:hint="eastAsia"/>
          <w:b w:val="0"/>
          <w:bCs w:val="0"/>
          <w:spacing w:val="-4"/>
          <w:sz w:val="32"/>
          <w:szCs w:val="32"/>
        </w:rPr>
        <w:t>喀什地区市场监督管理局</w:t>
      </w:r>
    </w:p>
    <w:p w:rsidR="006C641A" w:rsidRDefault="002C77DB">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8"/>
          <w:rFonts w:ascii="仿宋" w:eastAsia="仿宋" w:hAnsi="仿宋" w:cs="仿宋" w:hint="eastAsia"/>
          <w:b w:val="0"/>
          <w:bCs w:val="0"/>
          <w:spacing w:val="-4"/>
          <w:sz w:val="32"/>
          <w:szCs w:val="32"/>
        </w:rPr>
        <w:t>郭炜</w:t>
      </w:r>
    </w:p>
    <w:p w:rsidR="006C641A" w:rsidRDefault="002C77DB">
      <w:pPr>
        <w:spacing w:line="540" w:lineRule="exact"/>
        <w:ind w:firstLineChars="100" w:firstLine="360"/>
        <w:rPr>
          <w:rStyle w:val="a8"/>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05</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09</w:t>
      </w:r>
      <w:r>
        <w:rPr>
          <w:rStyle w:val="a8"/>
          <w:rFonts w:ascii="仿宋" w:eastAsia="仿宋" w:hAnsi="仿宋" w:cs="仿宋" w:hint="eastAsia"/>
          <w:b w:val="0"/>
          <w:bCs w:val="0"/>
          <w:spacing w:val="-4"/>
          <w:sz w:val="32"/>
          <w:szCs w:val="32"/>
        </w:rPr>
        <w:t>日</w:t>
      </w:r>
    </w:p>
    <w:p w:rsidR="006C641A" w:rsidRDefault="002C77DB">
      <w:pPr>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br w:type="page"/>
      </w:r>
    </w:p>
    <w:p w:rsidR="006C641A" w:rsidRDefault="002C77DB">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lastRenderedPageBreak/>
        <w:t>一、基本情况</w:t>
      </w:r>
    </w:p>
    <w:p w:rsidR="006C641A" w:rsidRDefault="002C77DB">
      <w:pPr>
        <w:spacing w:line="570" w:lineRule="exact"/>
        <w:ind w:firstLineChars="200" w:firstLine="627"/>
        <w:rPr>
          <w:rStyle w:val="a8"/>
          <w:rFonts w:ascii="方正楷体_GBK" w:eastAsia="方正楷体_GBK" w:hAnsi="方正楷体_GBK" w:cs="方正楷体_GBK"/>
          <w:bCs w:val="0"/>
          <w:spacing w:val="-4"/>
          <w:sz w:val="32"/>
          <w:szCs w:val="32"/>
        </w:rPr>
      </w:pPr>
      <w:r>
        <w:rPr>
          <w:rStyle w:val="a8"/>
          <w:rFonts w:ascii="楷体" w:eastAsia="楷体" w:hAnsi="楷体" w:cs="楷体" w:hint="eastAsia"/>
          <w:bCs w:val="0"/>
          <w:spacing w:val="-4"/>
          <w:sz w:val="32"/>
          <w:szCs w:val="32"/>
        </w:rPr>
        <w:t>（一）项目概况。包括项目背景、主要内容及实施情况、资金投入和使用情况等。</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立项背景：</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依据《中华人民共和国计量法》、《中华人民共和国计量法实施细则》、《中华人民共和国强制检定的工作计量器具管理办法》、《零售商品称重计量监督规定》、《定量包装商品计量监督规定》、《商品量计量违法行为处罚规定》等计量设备法律、法规和规章，和自治区、地区计量设备专监督抽查工作要求，依法对全地区计量设备、器材、计量衡器等计量用具进行监督抽查。符合国家、自治区以及喀什地区相关政策、规划和法律法规。根据喀什地区行政公署办公室，关于印发《喀什地区质量技术监督局主要职责内设机构和人员编制规定》的通知（喀署办发【</w:t>
      </w:r>
      <w:r>
        <w:rPr>
          <w:rStyle w:val="a8"/>
          <w:rFonts w:ascii="仿宋" w:eastAsia="仿宋" w:hAnsi="仿宋" w:cs="仿宋" w:hint="eastAsia"/>
          <w:b w:val="0"/>
          <w:bCs w:val="0"/>
          <w:spacing w:val="-4"/>
          <w:sz w:val="32"/>
          <w:szCs w:val="32"/>
        </w:rPr>
        <w:t>2016</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号）文件，核定的原喀什地区质量技术监督局立项背景：</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依据《中华人民共和国计量法》、《中华人民共和国计量法实施细则》、《中华人民共和国强制检定的工作计量器具管理办法》、《零售商品称重计量监督规定》、《定量包装商品计量监督规定》、《商品量计量违法行为处罚规定》等计量设备法律、法规和规章，和自治区、地区计量设备专监督抽查工作要求，依法对全地区计量设备、器材、计量衡器等计量用具进行监督抽查。符合国家、自治区以及喀什地区相关政策、规划和法律法规。根据喀什地区行政公署办公室，关于印发《喀什地区质量技术监</w:t>
      </w:r>
      <w:r>
        <w:rPr>
          <w:rStyle w:val="a8"/>
          <w:rFonts w:ascii="仿宋" w:eastAsia="仿宋" w:hAnsi="仿宋" w:cs="仿宋" w:hint="eastAsia"/>
          <w:b w:val="0"/>
          <w:bCs w:val="0"/>
          <w:spacing w:val="-4"/>
          <w:sz w:val="32"/>
          <w:szCs w:val="32"/>
        </w:rPr>
        <w:t>督局主要职责内设机构和人员编制规定》的通知（喀署办发【</w:t>
      </w:r>
      <w:r>
        <w:rPr>
          <w:rStyle w:val="a8"/>
          <w:rFonts w:ascii="仿宋" w:eastAsia="仿宋" w:hAnsi="仿宋" w:cs="仿宋" w:hint="eastAsia"/>
          <w:b w:val="0"/>
          <w:bCs w:val="0"/>
          <w:spacing w:val="-4"/>
          <w:sz w:val="32"/>
          <w:szCs w:val="32"/>
        </w:rPr>
        <w:t>2016</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号）文件，核定的原喀什地区质量技术监督局各科室工作职能，肩负着贯彻执行国家和自治区有关质量技术监督工作的方针、政策和法律、法规；制</w:t>
      </w:r>
      <w:r>
        <w:rPr>
          <w:rStyle w:val="a8"/>
          <w:rFonts w:ascii="仿宋" w:eastAsia="仿宋" w:hAnsi="仿宋" w:cs="仿宋" w:hint="eastAsia"/>
          <w:b w:val="0"/>
          <w:bCs w:val="0"/>
          <w:spacing w:val="-4"/>
          <w:sz w:val="32"/>
          <w:szCs w:val="32"/>
        </w:rPr>
        <w:lastRenderedPageBreak/>
        <w:t>定原喀什地区质量技术监督法制建设规划和政策，并组织实施；根据有关法律、法规进行行政执法工作。综合管理地区特种设备安全监察、监督工作等职责。</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立项依据：依据《中华人民共和国计量法》、《中华人民共和国计量法实施细则》的有关规定、《中华人民共和国强制检定的工作计量器具目录》制定强制检定的工作计划、《零售商品称重计量监督</w:t>
      </w:r>
      <w:r>
        <w:rPr>
          <w:rStyle w:val="a8"/>
          <w:rFonts w:ascii="仿宋" w:eastAsia="仿宋" w:hAnsi="仿宋" w:cs="仿宋" w:hint="eastAsia"/>
          <w:b w:val="0"/>
          <w:bCs w:val="0"/>
          <w:spacing w:val="-4"/>
          <w:sz w:val="32"/>
          <w:szCs w:val="32"/>
        </w:rPr>
        <w:t>规定》、《定量包装商品计量监督规定》《零售商品称重计量监督规定》开展全地区计量设备安全监察和监督抽查工作。</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br/>
        <w:t xml:space="preserve">2. </w:t>
      </w:r>
      <w:r>
        <w:rPr>
          <w:rStyle w:val="a8"/>
          <w:rFonts w:ascii="仿宋" w:eastAsia="仿宋" w:hAnsi="仿宋" w:cs="仿宋" w:hint="eastAsia"/>
          <w:b w:val="0"/>
          <w:bCs w:val="0"/>
          <w:spacing w:val="-4"/>
          <w:sz w:val="32"/>
          <w:szCs w:val="32"/>
        </w:rPr>
        <w:t>主要内容及实施情况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实施前期行了调研，是成立专门的评估小组，收集整理相关资料，进行同行业调查，了解今年相关项目的实施运行情况，对资料进行分析等。制定实施方案，项目实施过程中严格按照实施方案进行实施并及时进行监督管理，因为项目是经常性的开支，有些项目不需要验收及后期维护。项目负责人为阿布力米提？阿布都克力木，主要职责为把关整个项目的支出进度，审批签字等。</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项目实施主体</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喀什地区计量检定所</w:t>
      </w:r>
      <w:r>
        <w:rPr>
          <w:rStyle w:val="a8"/>
          <w:rFonts w:ascii="仿宋" w:eastAsia="仿宋" w:hAnsi="仿宋" w:cs="仿宋" w:hint="eastAsia"/>
          <w:b w:val="0"/>
          <w:bCs w:val="0"/>
          <w:spacing w:val="-4"/>
          <w:sz w:val="32"/>
          <w:szCs w:val="32"/>
        </w:rPr>
        <w:t>为全额事业单位，纳入</w:t>
      </w:r>
      <w:r>
        <w:rPr>
          <w:rStyle w:val="a8"/>
          <w:rFonts w:ascii="仿宋" w:eastAsia="仿宋" w:hAnsi="仿宋" w:cs="仿宋" w:hint="eastAsia"/>
          <w:b w:val="0"/>
          <w:bCs w:val="0"/>
          <w:spacing w:val="-4"/>
          <w:sz w:val="32"/>
          <w:szCs w:val="32"/>
        </w:rPr>
        <w:t>2021</w:t>
      </w:r>
      <w:r>
        <w:rPr>
          <w:rStyle w:val="a8"/>
          <w:rFonts w:ascii="仿宋" w:eastAsia="仿宋" w:hAnsi="仿宋" w:cs="仿宋" w:hint="eastAsia"/>
          <w:b w:val="0"/>
          <w:bCs w:val="0"/>
          <w:spacing w:val="-4"/>
          <w:sz w:val="32"/>
          <w:szCs w:val="32"/>
        </w:rPr>
        <w:t>年部门决算编制范围的有：办公室、业务室、</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个职能科室；石油化工实验室、民生计量实验室、食品工业实验室、医疗卫生专业中心，</w:t>
      </w:r>
      <w:r>
        <w:rPr>
          <w:rStyle w:val="a8"/>
          <w:rFonts w:ascii="仿宋" w:eastAsia="仿宋" w:hAnsi="仿宋" w:cs="仿宋" w:hint="eastAsia"/>
          <w:b w:val="0"/>
          <w:bCs w:val="0"/>
          <w:spacing w:val="-4"/>
          <w:sz w:val="32"/>
          <w:szCs w:val="32"/>
        </w:rPr>
        <w:t xml:space="preserve"> 4</w:t>
      </w:r>
      <w:r>
        <w:rPr>
          <w:rStyle w:val="a8"/>
          <w:rFonts w:ascii="仿宋" w:eastAsia="仿宋" w:hAnsi="仿宋" w:cs="仿宋" w:hint="eastAsia"/>
          <w:b w:val="0"/>
          <w:bCs w:val="0"/>
          <w:spacing w:val="-4"/>
          <w:sz w:val="32"/>
          <w:szCs w:val="32"/>
        </w:rPr>
        <w:t>个专业检测室。编制人数</w:t>
      </w:r>
      <w:r>
        <w:rPr>
          <w:rStyle w:val="a8"/>
          <w:rFonts w:ascii="仿宋" w:eastAsia="仿宋" w:hAnsi="仿宋" w:cs="仿宋" w:hint="eastAsia"/>
          <w:b w:val="0"/>
          <w:bCs w:val="0"/>
          <w:spacing w:val="-4"/>
          <w:sz w:val="32"/>
          <w:szCs w:val="32"/>
        </w:rPr>
        <w:t>28</w:t>
      </w:r>
      <w:r>
        <w:rPr>
          <w:rStyle w:val="a8"/>
          <w:rFonts w:ascii="仿宋" w:eastAsia="仿宋" w:hAnsi="仿宋" w:cs="仿宋" w:hint="eastAsia"/>
          <w:b w:val="0"/>
          <w:bCs w:val="0"/>
          <w:spacing w:val="-4"/>
          <w:sz w:val="32"/>
          <w:szCs w:val="32"/>
        </w:rPr>
        <w:t>人，其中：行政人员编制</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人、工勤</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人、参公</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人、事业编制</w:t>
      </w:r>
      <w:r>
        <w:rPr>
          <w:rStyle w:val="a8"/>
          <w:rFonts w:ascii="仿宋" w:eastAsia="仿宋" w:hAnsi="仿宋" w:cs="仿宋" w:hint="eastAsia"/>
          <w:b w:val="0"/>
          <w:bCs w:val="0"/>
          <w:spacing w:val="-4"/>
          <w:sz w:val="32"/>
          <w:szCs w:val="32"/>
        </w:rPr>
        <w:t>28</w:t>
      </w:r>
      <w:r>
        <w:rPr>
          <w:rStyle w:val="a8"/>
          <w:rFonts w:ascii="仿宋" w:eastAsia="仿宋" w:hAnsi="仿宋" w:cs="仿宋" w:hint="eastAsia"/>
          <w:b w:val="0"/>
          <w:bCs w:val="0"/>
          <w:spacing w:val="-4"/>
          <w:sz w:val="32"/>
          <w:szCs w:val="32"/>
        </w:rPr>
        <w:t>人。实有在职人数</w:t>
      </w:r>
      <w:r>
        <w:rPr>
          <w:rStyle w:val="a8"/>
          <w:rFonts w:ascii="仿宋" w:eastAsia="仿宋" w:hAnsi="仿宋" w:cs="仿宋" w:hint="eastAsia"/>
          <w:b w:val="0"/>
          <w:bCs w:val="0"/>
          <w:spacing w:val="-4"/>
          <w:sz w:val="32"/>
          <w:szCs w:val="32"/>
        </w:rPr>
        <w:t>27</w:t>
      </w:r>
      <w:r>
        <w:rPr>
          <w:rStyle w:val="a8"/>
          <w:rFonts w:ascii="仿宋" w:eastAsia="仿宋" w:hAnsi="仿宋" w:cs="仿宋" w:hint="eastAsia"/>
          <w:b w:val="0"/>
          <w:bCs w:val="0"/>
          <w:spacing w:val="-4"/>
          <w:sz w:val="32"/>
          <w:szCs w:val="32"/>
        </w:rPr>
        <w:t>人，其中：行政在职</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人、工勤</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人、参公</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人、事业在职</w:t>
      </w:r>
      <w:r>
        <w:rPr>
          <w:rStyle w:val="a8"/>
          <w:rFonts w:ascii="仿宋" w:eastAsia="仿宋" w:hAnsi="仿宋" w:cs="仿宋" w:hint="eastAsia"/>
          <w:b w:val="0"/>
          <w:bCs w:val="0"/>
          <w:spacing w:val="-4"/>
          <w:sz w:val="32"/>
          <w:szCs w:val="32"/>
        </w:rPr>
        <w:t>30</w:t>
      </w:r>
      <w:r>
        <w:rPr>
          <w:rStyle w:val="a8"/>
          <w:rFonts w:ascii="仿宋" w:eastAsia="仿宋" w:hAnsi="仿宋" w:cs="仿宋" w:hint="eastAsia"/>
          <w:b w:val="0"/>
          <w:bCs w:val="0"/>
          <w:spacing w:val="-4"/>
          <w:sz w:val="32"/>
          <w:szCs w:val="32"/>
        </w:rPr>
        <w:t>人。离退休人员</w:t>
      </w:r>
      <w:r>
        <w:rPr>
          <w:rStyle w:val="a8"/>
          <w:rFonts w:ascii="仿宋" w:eastAsia="仿宋" w:hAnsi="仿宋" w:cs="仿宋" w:hint="eastAsia"/>
          <w:b w:val="0"/>
          <w:bCs w:val="0"/>
          <w:spacing w:val="-4"/>
          <w:sz w:val="32"/>
          <w:szCs w:val="32"/>
        </w:rPr>
        <w:t>14</w:t>
      </w:r>
      <w:r>
        <w:rPr>
          <w:rStyle w:val="a8"/>
          <w:rFonts w:ascii="仿宋" w:eastAsia="仿宋" w:hAnsi="仿宋" w:cs="仿宋" w:hint="eastAsia"/>
          <w:b w:val="0"/>
          <w:bCs w:val="0"/>
          <w:spacing w:val="-4"/>
          <w:sz w:val="32"/>
          <w:szCs w:val="32"/>
        </w:rPr>
        <w:t>人，其中：行政退休人员</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人、事业退休</w:t>
      </w:r>
      <w:r>
        <w:rPr>
          <w:rStyle w:val="a8"/>
          <w:rFonts w:ascii="仿宋" w:eastAsia="仿宋" w:hAnsi="仿宋" w:cs="仿宋" w:hint="eastAsia"/>
          <w:b w:val="0"/>
          <w:bCs w:val="0"/>
          <w:spacing w:val="-4"/>
          <w:sz w:val="32"/>
          <w:szCs w:val="32"/>
        </w:rPr>
        <w:t>14</w:t>
      </w:r>
      <w:r>
        <w:rPr>
          <w:rStyle w:val="a8"/>
          <w:rFonts w:ascii="仿宋" w:eastAsia="仿宋" w:hAnsi="仿宋" w:cs="仿宋" w:hint="eastAsia"/>
          <w:b w:val="0"/>
          <w:bCs w:val="0"/>
          <w:spacing w:val="-4"/>
          <w:sz w:val="32"/>
          <w:szCs w:val="32"/>
        </w:rPr>
        <w:t>人。</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 xml:space="preserve">4. </w:t>
      </w:r>
      <w:r>
        <w:rPr>
          <w:rStyle w:val="a8"/>
          <w:rFonts w:ascii="仿宋" w:eastAsia="仿宋" w:hAnsi="仿宋" w:cs="仿宋" w:hint="eastAsia"/>
          <w:b w:val="0"/>
          <w:bCs w:val="0"/>
          <w:spacing w:val="-4"/>
          <w:sz w:val="32"/>
          <w:szCs w:val="32"/>
        </w:rPr>
        <w:t>资金投入和使用情况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《关于批复</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年喀什地区本级部门预算的通知》（喀地财发【</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号）安排计量检定成本性支出项目下达资</w:t>
      </w:r>
      <w:r>
        <w:rPr>
          <w:rStyle w:val="a8"/>
          <w:rFonts w:ascii="仿宋" w:eastAsia="仿宋" w:hAnsi="仿宋" w:cs="仿宋" w:hint="eastAsia"/>
          <w:b w:val="0"/>
          <w:bCs w:val="0"/>
          <w:spacing w:val="-4"/>
          <w:sz w:val="32"/>
          <w:szCs w:val="32"/>
        </w:rPr>
        <w:t>金</w:t>
      </w:r>
      <w:r>
        <w:rPr>
          <w:rStyle w:val="a8"/>
          <w:rFonts w:ascii="仿宋" w:eastAsia="仿宋" w:hAnsi="仿宋" w:cs="仿宋" w:hint="eastAsia"/>
          <w:b w:val="0"/>
          <w:bCs w:val="0"/>
          <w:spacing w:val="-4"/>
          <w:sz w:val="32"/>
          <w:szCs w:val="32"/>
        </w:rPr>
        <w:t>49.87</w:t>
      </w:r>
      <w:r>
        <w:rPr>
          <w:rStyle w:val="a8"/>
          <w:rFonts w:ascii="仿宋" w:eastAsia="仿宋" w:hAnsi="仿宋" w:cs="仿宋" w:hint="eastAsia"/>
          <w:b w:val="0"/>
          <w:bCs w:val="0"/>
          <w:spacing w:val="-4"/>
          <w:sz w:val="32"/>
          <w:szCs w:val="32"/>
        </w:rPr>
        <w:t>万元，为单位资金，最终确定项目资金总数为</w:t>
      </w:r>
      <w:r>
        <w:rPr>
          <w:rStyle w:val="a8"/>
          <w:rFonts w:ascii="仿宋" w:eastAsia="仿宋" w:hAnsi="仿宋" w:cs="仿宋" w:hint="eastAsia"/>
          <w:b w:val="0"/>
          <w:bCs w:val="0"/>
          <w:spacing w:val="-4"/>
          <w:sz w:val="32"/>
          <w:szCs w:val="32"/>
        </w:rPr>
        <w:t>49.87</w:t>
      </w:r>
      <w:r>
        <w:rPr>
          <w:rStyle w:val="a8"/>
          <w:rFonts w:ascii="仿宋" w:eastAsia="仿宋" w:hAnsi="仿宋" w:cs="仿宋" w:hint="eastAsia"/>
          <w:b w:val="0"/>
          <w:bCs w:val="0"/>
          <w:spacing w:val="-4"/>
          <w:sz w:val="32"/>
          <w:szCs w:val="32"/>
        </w:rPr>
        <w:t>万元。</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截至</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31</w:t>
      </w:r>
      <w:r>
        <w:rPr>
          <w:rStyle w:val="a8"/>
          <w:rFonts w:ascii="仿宋" w:eastAsia="仿宋" w:hAnsi="仿宋" w:cs="仿宋" w:hint="eastAsia"/>
          <w:b w:val="0"/>
          <w:bCs w:val="0"/>
          <w:spacing w:val="-4"/>
          <w:sz w:val="32"/>
          <w:szCs w:val="32"/>
        </w:rPr>
        <w:t>日，实际支出</w:t>
      </w:r>
      <w:r>
        <w:rPr>
          <w:rStyle w:val="a8"/>
          <w:rFonts w:ascii="仿宋" w:eastAsia="仿宋" w:hAnsi="仿宋" w:cs="仿宋" w:hint="eastAsia"/>
          <w:b w:val="0"/>
          <w:bCs w:val="0"/>
          <w:spacing w:val="-4"/>
          <w:sz w:val="32"/>
          <w:szCs w:val="32"/>
        </w:rPr>
        <w:t>46.37</w:t>
      </w:r>
      <w:r>
        <w:rPr>
          <w:rStyle w:val="a8"/>
          <w:rFonts w:ascii="仿宋" w:eastAsia="仿宋" w:hAnsi="仿宋" w:cs="仿宋" w:hint="eastAsia"/>
          <w:b w:val="0"/>
          <w:bCs w:val="0"/>
          <w:spacing w:val="-4"/>
          <w:sz w:val="32"/>
          <w:szCs w:val="32"/>
        </w:rPr>
        <w:t>万元，预算执行率</w:t>
      </w:r>
      <w:r>
        <w:rPr>
          <w:rStyle w:val="a8"/>
          <w:rFonts w:ascii="仿宋" w:eastAsia="仿宋" w:hAnsi="仿宋" w:cs="仿宋" w:hint="eastAsia"/>
          <w:b w:val="0"/>
          <w:bCs w:val="0"/>
          <w:spacing w:val="-4"/>
          <w:sz w:val="32"/>
          <w:szCs w:val="32"/>
        </w:rPr>
        <w:t>92.98%</w:t>
      </w:r>
      <w:r>
        <w:rPr>
          <w:rStyle w:val="a8"/>
          <w:rFonts w:ascii="仿宋" w:eastAsia="仿宋" w:hAnsi="仿宋" w:cs="仿宋" w:hint="eastAsia"/>
          <w:b w:val="0"/>
          <w:bCs w:val="0"/>
          <w:spacing w:val="-4"/>
          <w:sz w:val="32"/>
          <w:szCs w:val="32"/>
        </w:rPr>
        <w:t>。</w:t>
      </w:r>
    </w:p>
    <w:p w:rsidR="006C641A" w:rsidRDefault="002C77DB">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（二）项目绩效目标。包括总体目标和阶段性目标。</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项目绩效目标包括项目绩效总目标和阶段性目标。</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项目绩效总目标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承担喀什地区产（商）品及周边地区部分产（商）品的计量监督检验、委托检验等任务，全年检验批次的完成，重点检验设备的检定率达到</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，确保检验产品数据的准确。</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阶段性目标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项目前期准备：目前期准备由各业务科室进行项目可行性研究和资金需求的规划和测算</w:t>
      </w:r>
      <w:r>
        <w:rPr>
          <w:rStyle w:val="a8"/>
          <w:rFonts w:ascii="仿宋" w:eastAsia="仿宋" w:hAnsi="仿宋" w:cs="仿宋" w:hint="eastAsia"/>
          <w:b w:val="0"/>
          <w:bCs w:val="0"/>
          <w:spacing w:val="-4"/>
          <w:sz w:val="32"/>
          <w:szCs w:val="32"/>
        </w:rPr>
        <w:t>，提交所务会研究通过后，由财务人员进行平台录入，经财政第</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方审核后，形成预算特定类项目</w:t>
      </w:r>
      <w:r>
        <w:rPr>
          <w:rStyle w:val="a8"/>
          <w:rFonts w:ascii="仿宋" w:eastAsia="仿宋" w:hAnsi="仿宋" w:cs="仿宋" w:hint="eastAsia"/>
          <w:b w:val="0"/>
          <w:bCs w:val="0"/>
          <w:spacing w:val="-4"/>
          <w:sz w:val="32"/>
          <w:szCs w:val="32"/>
        </w:rPr>
        <w:br/>
        <w:t>2022</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月政府采购，公示挂网。</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项目实施过程：</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项目资金下达后，由财务对接项目负责人，依照项目实施方案，组织实施项目运行，凡是涉及政府采购的事项一律按照政府采购流程进行申报采购，并组织相关人员验收。定期对项目执行情况进行监督检查，确保项目实施进度。依据资金使用规范进行票据和账务的处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验收阶段：</w:t>
      </w:r>
      <w:r>
        <w:rPr>
          <w:rStyle w:val="a8"/>
          <w:rFonts w:ascii="仿宋" w:eastAsia="仿宋" w:hAnsi="仿宋" w:cs="仿宋" w:hint="eastAsia"/>
          <w:b w:val="0"/>
          <w:bCs w:val="0"/>
          <w:spacing w:val="-4"/>
          <w:sz w:val="32"/>
          <w:szCs w:val="32"/>
        </w:rPr>
        <w:t>2023</w:t>
      </w:r>
      <w:r>
        <w:rPr>
          <w:rStyle w:val="a8"/>
          <w:rFonts w:ascii="仿宋" w:eastAsia="仿宋" w:hAnsi="仿宋" w:cs="仿宋" w:hint="eastAsia"/>
          <w:b w:val="0"/>
          <w:bCs w:val="0"/>
          <w:spacing w:val="-4"/>
          <w:sz w:val="32"/>
          <w:szCs w:val="32"/>
        </w:rPr>
        <w:t>年</w:t>
      </w:r>
      <w:r>
        <w:rPr>
          <w:rStyle w:val="a8"/>
          <w:rFonts w:ascii="仿宋" w:eastAsia="仿宋" w:hAnsi="仿宋" w:cs="仿宋" w:hint="eastAsia"/>
          <w:b w:val="0"/>
          <w:bCs w:val="0"/>
          <w:spacing w:val="-4"/>
          <w:sz w:val="32"/>
          <w:szCs w:val="32"/>
        </w:rPr>
        <w:t>11</w:t>
      </w:r>
      <w:r>
        <w:rPr>
          <w:rStyle w:val="a8"/>
          <w:rFonts w:ascii="仿宋" w:eastAsia="仿宋" w:hAnsi="仿宋" w:cs="仿宋" w:hint="eastAsia"/>
          <w:b w:val="0"/>
          <w:bCs w:val="0"/>
          <w:spacing w:val="-4"/>
          <w:sz w:val="32"/>
          <w:szCs w:val="32"/>
        </w:rPr>
        <w:t>月</w:t>
      </w:r>
      <w:r>
        <w:rPr>
          <w:rStyle w:val="a8"/>
          <w:rFonts w:ascii="仿宋" w:eastAsia="仿宋" w:hAnsi="仿宋" w:cs="仿宋" w:hint="eastAsia"/>
          <w:b w:val="0"/>
          <w:bCs w:val="0"/>
          <w:spacing w:val="-4"/>
          <w:sz w:val="32"/>
          <w:szCs w:val="32"/>
        </w:rPr>
        <w:t>-12</w:t>
      </w:r>
      <w:r>
        <w:rPr>
          <w:rStyle w:val="a8"/>
          <w:rFonts w:ascii="仿宋" w:eastAsia="仿宋" w:hAnsi="仿宋" w:cs="仿宋" w:hint="eastAsia"/>
          <w:b w:val="0"/>
          <w:bCs w:val="0"/>
          <w:spacing w:val="-4"/>
          <w:sz w:val="32"/>
          <w:szCs w:val="32"/>
        </w:rPr>
        <w:t>月前完成全年项目执行评价工作，对项目的整体运行进行自评，对照实施方案检查项目的规范性、资金使</w:t>
      </w:r>
      <w:r>
        <w:rPr>
          <w:rStyle w:val="a8"/>
          <w:rFonts w:ascii="仿宋" w:eastAsia="仿宋" w:hAnsi="仿宋" w:cs="仿宋" w:hint="eastAsia"/>
          <w:b w:val="0"/>
          <w:bCs w:val="0"/>
          <w:spacing w:val="-4"/>
          <w:sz w:val="32"/>
          <w:szCs w:val="32"/>
        </w:rPr>
        <w:t>用的规范性，考察项目取得的实效，为下一年度项目申</w:t>
      </w:r>
      <w:r>
        <w:rPr>
          <w:rStyle w:val="a8"/>
          <w:rFonts w:ascii="仿宋" w:eastAsia="仿宋" w:hAnsi="仿宋" w:cs="仿宋" w:hint="eastAsia"/>
          <w:b w:val="0"/>
          <w:bCs w:val="0"/>
          <w:spacing w:val="-4"/>
          <w:sz w:val="32"/>
          <w:szCs w:val="32"/>
        </w:rPr>
        <w:lastRenderedPageBreak/>
        <w:t>报建立科学、客观的依据。</w:t>
      </w:r>
    </w:p>
    <w:p w:rsidR="006C641A" w:rsidRDefault="002C77DB">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二、绩效评价工作开展情况</w:t>
      </w:r>
    </w:p>
    <w:p w:rsidR="006C641A" w:rsidRDefault="002C77DB">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（一）绩效评价目的、对象</w:t>
      </w:r>
      <w:r>
        <w:rPr>
          <w:rStyle w:val="a8"/>
          <w:rFonts w:ascii="楷体" w:eastAsia="楷体" w:hAnsi="楷体" w:cs="楷体" w:hint="eastAsia"/>
          <w:bCs w:val="0"/>
          <w:spacing w:val="-4"/>
          <w:sz w:val="32"/>
          <w:szCs w:val="32"/>
        </w:rPr>
        <w:t>、时间和</w:t>
      </w:r>
      <w:r>
        <w:rPr>
          <w:rStyle w:val="a8"/>
          <w:rFonts w:ascii="楷体" w:eastAsia="楷体" w:hAnsi="楷体" w:cs="楷体" w:hint="eastAsia"/>
          <w:bCs w:val="0"/>
          <w:spacing w:val="-4"/>
          <w:sz w:val="32"/>
          <w:szCs w:val="32"/>
        </w:rPr>
        <w:t>范围。</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1. </w:t>
      </w:r>
      <w:r>
        <w:rPr>
          <w:rStyle w:val="a8"/>
          <w:rFonts w:ascii="仿宋" w:eastAsia="仿宋" w:hAnsi="仿宋" w:cs="仿宋" w:hint="eastAsia"/>
          <w:b w:val="0"/>
          <w:bCs w:val="0"/>
          <w:spacing w:val="-4"/>
          <w:sz w:val="32"/>
          <w:szCs w:val="32"/>
        </w:rPr>
        <w:t>绩效评价目的</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号）和自治区财政厅《自治区财政支出绩效评价管理暂行办法》（新财预〔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号）等相关政策文件与规定，旨在评价财政项目实施前期、过程及效果，评价财政预算资金使用的效率及效益。</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a8"/>
          <w:rFonts w:ascii="仿宋" w:eastAsia="仿宋" w:hAnsi="仿宋" w:cs="仿宋" w:hint="eastAsia"/>
          <w:b w:val="0"/>
          <w:bCs w:val="0"/>
          <w:spacing w:val="-4"/>
          <w:sz w:val="32"/>
          <w:szCs w:val="32"/>
        </w:rPr>
        <w:br/>
        <w:t xml:space="preserve">2. </w:t>
      </w:r>
      <w:r>
        <w:rPr>
          <w:rStyle w:val="a8"/>
          <w:rFonts w:ascii="仿宋" w:eastAsia="仿宋" w:hAnsi="仿宋" w:cs="仿宋" w:hint="eastAsia"/>
          <w:b w:val="0"/>
          <w:bCs w:val="0"/>
          <w:spacing w:val="-4"/>
          <w:sz w:val="32"/>
          <w:szCs w:val="32"/>
        </w:rPr>
        <w:t>绩效评价对象</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号）和自治区财政厅《自治区财政支出绩效评价管理暂行办法》（新财预〔</w:t>
      </w:r>
      <w:r>
        <w:rPr>
          <w:rStyle w:val="a8"/>
          <w:rFonts w:ascii="仿宋" w:eastAsia="仿宋" w:hAnsi="仿宋" w:cs="仿宋" w:hint="eastAsia"/>
          <w:b w:val="0"/>
          <w:bCs w:val="0"/>
          <w:spacing w:val="-4"/>
          <w:sz w:val="32"/>
          <w:szCs w:val="32"/>
        </w:rPr>
        <w:t>2018</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189</w:t>
      </w:r>
      <w:r>
        <w:rPr>
          <w:rStyle w:val="a8"/>
          <w:rFonts w:ascii="仿宋" w:eastAsia="仿宋" w:hAnsi="仿宋" w:cs="仿宋" w:hint="eastAsia"/>
          <w:b w:val="0"/>
          <w:bCs w:val="0"/>
          <w:spacing w:val="-4"/>
          <w:sz w:val="32"/>
          <w:szCs w:val="32"/>
        </w:rPr>
        <w:t>号）等相关政策文</w:t>
      </w:r>
      <w:r>
        <w:rPr>
          <w:rStyle w:val="a8"/>
          <w:rFonts w:ascii="仿宋" w:eastAsia="仿宋" w:hAnsi="仿宋" w:cs="仿宋" w:hint="eastAsia"/>
          <w:b w:val="0"/>
          <w:bCs w:val="0"/>
          <w:spacing w:val="-4"/>
          <w:sz w:val="32"/>
          <w:szCs w:val="32"/>
        </w:rPr>
        <w:t>件与规定，以项目支出为对象所对应的预算资金，以项目实施所带来的产出和效果为主要内容，以促进预算单位完成特定工作任务目标所组织开展的绩效评价。</w:t>
      </w:r>
      <w:r>
        <w:rPr>
          <w:rStyle w:val="a8"/>
          <w:rFonts w:ascii="仿宋" w:eastAsia="仿宋" w:hAnsi="仿宋" w:cs="仿宋" w:hint="eastAsia"/>
          <w:b w:val="0"/>
          <w:bCs w:val="0"/>
          <w:spacing w:val="-4"/>
          <w:sz w:val="32"/>
          <w:szCs w:val="32"/>
        </w:rPr>
        <w:br/>
        <w:t xml:space="preserve">3. </w:t>
      </w:r>
      <w:r>
        <w:rPr>
          <w:rStyle w:val="a8"/>
          <w:rFonts w:ascii="仿宋" w:eastAsia="仿宋" w:hAnsi="仿宋" w:cs="仿宋" w:hint="eastAsia"/>
          <w:b w:val="0"/>
          <w:bCs w:val="0"/>
          <w:spacing w:val="-4"/>
          <w:sz w:val="32"/>
          <w:szCs w:val="32"/>
        </w:rPr>
        <w:t>绩效评价范围</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本次评价范围涵盖项目总体绩效目标、各项绩效指标完成情况以及预算执行情况。覆盖项目预算资金支出的所有内容进行评</w:t>
      </w:r>
      <w:r>
        <w:rPr>
          <w:rStyle w:val="a8"/>
          <w:rFonts w:ascii="仿宋" w:eastAsia="仿宋" w:hAnsi="仿宋" w:cs="仿宋" w:hint="eastAsia"/>
          <w:b w:val="0"/>
          <w:bCs w:val="0"/>
          <w:spacing w:val="-4"/>
          <w:sz w:val="32"/>
          <w:szCs w:val="32"/>
        </w:rPr>
        <w:lastRenderedPageBreak/>
        <w:t>价。包括项目决策、项目实施和项目成果验收流程等。</w:t>
      </w:r>
    </w:p>
    <w:p w:rsidR="006C641A" w:rsidRDefault="002C77DB">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（二）绩效评价原则、评价指标体系（附表说明）、评价方法、评价标准等。</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 xml:space="preserve">1. </w:t>
      </w:r>
      <w:r>
        <w:rPr>
          <w:rStyle w:val="a8"/>
          <w:rFonts w:ascii="仿宋" w:eastAsia="仿宋" w:hAnsi="仿宋" w:cs="仿宋" w:hint="eastAsia"/>
          <w:b w:val="0"/>
          <w:bCs w:val="0"/>
          <w:spacing w:val="-4"/>
          <w:sz w:val="32"/>
          <w:szCs w:val="32"/>
        </w:rPr>
        <w:t>绩效评价原则</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本次绩效评价遵循的原则包括：</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）科学公正。绩效评价应当运用科学合理的方法，按照规范的程序，对项目绩</w:t>
      </w:r>
      <w:r>
        <w:rPr>
          <w:rStyle w:val="a8"/>
          <w:rFonts w:ascii="仿宋" w:eastAsia="仿宋" w:hAnsi="仿宋" w:cs="仿宋" w:hint="eastAsia"/>
          <w:b w:val="0"/>
          <w:bCs w:val="0"/>
          <w:spacing w:val="-4"/>
          <w:sz w:val="32"/>
          <w:szCs w:val="32"/>
        </w:rPr>
        <w:t>效进行客观、公正的反映。</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）激励约束。绩效评价结果应与预算安排、政策调整、改进管理实质性挂钩，体现奖优罚劣和激励相容导向，有效要安排、低效要压减、无效要问责。</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）公开透明。绩效评价结果应依法依规公开，并自觉接受社会监督。</w:t>
      </w:r>
      <w:r>
        <w:rPr>
          <w:rStyle w:val="a8"/>
          <w:rFonts w:ascii="仿宋" w:eastAsia="仿宋" w:hAnsi="仿宋" w:cs="仿宋" w:hint="eastAsia"/>
          <w:b w:val="0"/>
          <w:bCs w:val="0"/>
          <w:spacing w:val="-4"/>
          <w:sz w:val="32"/>
          <w:szCs w:val="32"/>
        </w:rPr>
        <w:br/>
        <w:t xml:space="preserve">2. </w:t>
      </w:r>
      <w:r>
        <w:rPr>
          <w:rStyle w:val="a8"/>
          <w:rFonts w:ascii="仿宋" w:eastAsia="仿宋" w:hAnsi="仿宋" w:cs="仿宋" w:hint="eastAsia"/>
          <w:b w:val="0"/>
          <w:bCs w:val="0"/>
          <w:spacing w:val="-4"/>
          <w:sz w:val="32"/>
          <w:szCs w:val="32"/>
        </w:rPr>
        <w:t>绩效评价指标体系</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本项目绩效评价体系为根据财预﹝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号共性指标及</w:t>
      </w:r>
      <w:r>
        <w:rPr>
          <w:rStyle w:val="a8"/>
          <w:rFonts w:ascii="仿宋" w:eastAsia="仿宋" w:hAnsi="仿宋" w:cs="仿宋" w:hint="eastAsia"/>
          <w:b w:val="0"/>
          <w:bCs w:val="0"/>
          <w:spacing w:val="-4"/>
          <w:sz w:val="32"/>
          <w:szCs w:val="32"/>
        </w:rPr>
        <w:t>个性化指标设置，主要分为共性指标和个性指标两大类。共性指标下设决策与过程</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个一级指标，其中：项目决策下设项目立项、绩效目标、资金投入</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个二级指标；过程下设资金管理和组织实施</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个二级指标。个性指标下设产出和效益</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个一级指标，其中产出下设产出数量、产出质量、产出时效、产出成本</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级指标，效益下设项目效益</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个二级指标。项目绩效评价体系详见附件</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 xml:space="preserve">3. </w:t>
      </w:r>
      <w:r>
        <w:rPr>
          <w:rStyle w:val="a8"/>
          <w:rFonts w:ascii="仿宋" w:eastAsia="仿宋" w:hAnsi="仿宋" w:cs="仿宋" w:hint="eastAsia"/>
          <w:b w:val="0"/>
          <w:bCs w:val="0"/>
          <w:spacing w:val="-4"/>
          <w:sz w:val="32"/>
          <w:szCs w:val="32"/>
        </w:rPr>
        <w:t>绩效评价方法</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本次绩效评价方法的选用坚持简便有效的原则采用综合分析法。</w:t>
      </w:r>
      <w:r>
        <w:rPr>
          <w:rStyle w:val="a8"/>
          <w:rFonts w:ascii="仿宋" w:eastAsia="仿宋" w:hAnsi="仿宋" w:cs="仿宋" w:hint="eastAsia"/>
          <w:b w:val="0"/>
          <w:bCs w:val="0"/>
          <w:spacing w:val="-4"/>
          <w:sz w:val="32"/>
          <w:szCs w:val="32"/>
        </w:rPr>
        <w:br/>
        <w:t xml:space="preserve">4. </w:t>
      </w:r>
      <w:r>
        <w:rPr>
          <w:rStyle w:val="a8"/>
          <w:rFonts w:ascii="仿宋" w:eastAsia="仿宋" w:hAnsi="仿宋" w:cs="仿宋" w:hint="eastAsia"/>
          <w:b w:val="0"/>
          <w:bCs w:val="0"/>
          <w:spacing w:val="-4"/>
          <w:sz w:val="32"/>
          <w:szCs w:val="32"/>
        </w:rPr>
        <w:t>绩效评价标准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绩效评价标准通常包括计划标准、行业标准、历史标准等，用于对绩效指标完</w:t>
      </w:r>
      <w:r>
        <w:rPr>
          <w:rStyle w:val="a8"/>
          <w:rFonts w:ascii="仿宋" w:eastAsia="仿宋" w:hAnsi="仿宋" w:cs="仿宋" w:hint="eastAsia"/>
          <w:b w:val="0"/>
          <w:bCs w:val="0"/>
          <w:spacing w:val="-4"/>
          <w:sz w:val="32"/>
          <w:szCs w:val="32"/>
        </w:rPr>
        <w:t>成情况进行比较、分析、评价。本次评价主要采用了历史标准和计划标准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计划标准：指以预先制定的目标、计划、预算、定额等作为评价标准。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历史标准：指参照历史数据制定的评价标准，为体现绩效改进的原则，在可实现的条件下应当确定相对较高的评价标准。</w:t>
      </w:r>
    </w:p>
    <w:p w:rsidR="006C641A" w:rsidRDefault="002C77DB">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（三）绩效评价工作过程。</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本次评价成立了评价工作组，成员如下：</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第一阶段：前期准备。认真学习相关要求与规定，成立绩效评价工作组，作为</w:t>
      </w:r>
      <w:r>
        <w:rPr>
          <w:rStyle w:val="a8"/>
          <w:rFonts w:ascii="仿宋" w:eastAsia="仿宋" w:hAnsi="仿宋" w:cs="仿宋" w:hint="eastAsia"/>
          <w:b w:val="0"/>
          <w:bCs w:val="0"/>
          <w:spacing w:val="-4"/>
          <w:sz w:val="32"/>
          <w:szCs w:val="32"/>
        </w:rPr>
        <w:t>绩效评价工作具体实施机构。成员构成如下：</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项目负责人：郭炜工作内容：统筹制定项目实施方案、组织成立项目管理小组、全权负责项目执行情况及执行进度。</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项目实施人员：阿迪力、石金莲，郑岩、</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工作内容：根据项目负责人相关安排共同制定项目实施方案，划分承担相对应的责任及义务，确保项目准确实施。</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财务负责人：马小芬</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工作内容：负责项目实施过程中财务制度的执行与监督任务，确保项目资金安全及有效。</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第二阶段：组织实施。经评价组通过实地调研、查阅资料等方</w:t>
      </w:r>
      <w:r>
        <w:rPr>
          <w:rStyle w:val="a8"/>
          <w:rFonts w:ascii="仿宋" w:eastAsia="仿宋" w:hAnsi="仿宋" w:cs="仿宋" w:hint="eastAsia"/>
          <w:b w:val="0"/>
          <w:bCs w:val="0"/>
          <w:spacing w:val="-4"/>
          <w:sz w:val="32"/>
          <w:szCs w:val="32"/>
        </w:rPr>
        <w:lastRenderedPageBreak/>
        <w:t>式，采用综合分析法对项目的决策、管理、绩效进行的综合评价分析。</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第三</w:t>
      </w:r>
      <w:r>
        <w:rPr>
          <w:rStyle w:val="a8"/>
          <w:rFonts w:ascii="仿宋" w:eastAsia="仿宋" w:hAnsi="仿宋" w:cs="仿宋" w:hint="eastAsia"/>
          <w:b w:val="0"/>
          <w:bCs w:val="0"/>
          <w:spacing w:val="-4"/>
          <w:sz w:val="32"/>
          <w:szCs w:val="32"/>
        </w:rPr>
        <w:t>阶段：分析评价。首先按照指标体系进行定量、定性分析。其次开展量化打分、综合评价工作，形成初步评价结论。最后归纳整体项目情况与存在问题，撰写部门绩效评价报告。</w:t>
      </w:r>
    </w:p>
    <w:p w:rsidR="006C641A" w:rsidRDefault="002C77DB">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三、综合评价情况及评价结论</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（一）综合评价情况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评价组主要采用综合分析法对项目的决策、实施、产出、效益进行综合评价分析，最终评分</w:t>
      </w:r>
      <w:r>
        <w:rPr>
          <w:rStyle w:val="a8"/>
          <w:rFonts w:ascii="仿宋" w:eastAsia="仿宋" w:hAnsi="仿宋" w:cs="仿宋" w:hint="eastAsia"/>
          <w:b w:val="0"/>
          <w:bCs w:val="0"/>
          <w:spacing w:val="-4"/>
          <w:sz w:val="32"/>
          <w:szCs w:val="32"/>
        </w:rPr>
        <w:t>98.33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计量检定成本性支出项目得分情况表</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一级指标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项目决策</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项目过程</w:t>
      </w:r>
      <w:r>
        <w:rPr>
          <w:rStyle w:val="a8"/>
          <w:rFonts w:ascii="仿宋" w:eastAsia="仿宋" w:hAnsi="仿宋" w:cs="仿宋" w:hint="eastAsia"/>
          <w:b w:val="0"/>
          <w:bCs w:val="0"/>
          <w:spacing w:val="-4"/>
          <w:sz w:val="32"/>
          <w:szCs w:val="32"/>
        </w:rPr>
        <w:t xml:space="preserve"> 20 99.8% 19.03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项目产出</w:t>
      </w:r>
      <w:r>
        <w:rPr>
          <w:rStyle w:val="a8"/>
          <w:rFonts w:ascii="仿宋" w:eastAsia="仿宋" w:hAnsi="仿宋" w:cs="仿宋" w:hint="eastAsia"/>
          <w:b w:val="0"/>
          <w:bCs w:val="0"/>
          <w:spacing w:val="-4"/>
          <w:sz w:val="32"/>
          <w:szCs w:val="32"/>
        </w:rPr>
        <w:t xml:space="preserve"> 40 100% 39.3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项目效益</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w:t>
      </w:r>
      <w:r>
        <w:rPr>
          <w:rStyle w:val="a8"/>
          <w:rFonts w:ascii="仿宋" w:eastAsia="仿宋" w:hAnsi="仿宋" w:cs="仿宋" w:hint="eastAsia"/>
          <w:b w:val="0"/>
          <w:bCs w:val="0"/>
          <w:spacing w:val="-4"/>
          <w:sz w:val="32"/>
          <w:szCs w:val="32"/>
        </w:rPr>
        <w:t>计</w:t>
      </w:r>
      <w:r>
        <w:rPr>
          <w:rStyle w:val="a8"/>
          <w:rFonts w:ascii="仿宋" w:eastAsia="仿宋" w:hAnsi="仿宋" w:cs="仿宋" w:hint="eastAsia"/>
          <w:b w:val="0"/>
          <w:bCs w:val="0"/>
          <w:spacing w:val="-4"/>
          <w:sz w:val="32"/>
          <w:szCs w:val="32"/>
        </w:rPr>
        <w:t xml:space="preserve"> 100 100% 98.33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（二）综合评价结论</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运用项目组制定评价指标体系及财政部《项目支出绩效评价管理办法》（财预〔</w:t>
      </w:r>
      <w:r>
        <w:rPr>
          <w:rStyle w:val="a8"/>
          <w:rFonts w:ascii="仿宋" w:eastAsia="仿宋" w:hAnsi="仿宋" w:cs="仿宋" w:hint="eastAsia"/>
          <w:b w:val="0"/>
          <w:bCs w:val="0"/>
          <w:spacing w:val="-4"/>
          <w:sz w:val="32"/>
          <w:szCs w:val="32"/>
        </w:rPr>
        <w:t>2020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号）文件评分标准进行评价，本次绩效评价结果主要采取评分和评级相结合的方式，具体分值和等级可根据不同评价的内容设定。总分一般设置为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分，其中项目决策</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分、项目过程</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分、项目产出</w:t>
      </w:r>
      <w:r>
        <w:rPr>
          <w:rStyle w:val="a8"/>
          <w:rFonts w:ascii="仿宋" w:eastAsia="仿宋" w:hAnsi="仿宋" w:cs="仿宋" w:hint="eastAsia"/>
          <w:b w:val="0"/>
          <w:bCs w:val="0"/>
          <w:spacing w:val="-4"/>
          <w:sz w:val="32"/>
          <w:szCs w:val="32"/>
        </w:rPr>
        <w:t>40</w:t>
      </w:r>
      <w:r>
        <w:rPr>
          <w:rStyle w:val="a8"/>
          <w:rFonts w:ascii="仿宋" w:eastAsia="仿宋" w:hAnsi="仿宋" w:cs="仿宋" w:hint="eastAsia"/>
          <w:b w:val="0"/>
          <w:bCs w:val="0"/>
          <w:spacing w:val="-4"/>
          <w:sz w:val="32"/>
          <w:szCs w:val="32"/>
        </w:rPr>
        <w:t>分、项目效益</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分。评价结果分为优、良、中、差四个等级：优（</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分（含）—</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分）；良（</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分（含）—</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分）；中（</w:t>
      </w:r>
      <w:r>
        <w:rPr>
          <w:rStyle w:val="a8"/>
          <w:rFonts w:ascii="仿宋" w:eastAsia="仿宋" w:hAnsi="仿宋" w:cs="仿宋" w:hint="eastAsia"/>
          <w:b w:val="0"/>
          <w:bCs w:val="0"/>
          <w:spacing w:val="-4"/>
          <w:sz w:val="32"/>
          <w:szCs w:val="32"/>
        </w:rPr>
        <w:t>60</w:t>
      </w:r>
      <w:r>
        <w:rPr>
          <w:rStyle w:val="a8"/>
          <w:rFonts w:ascii="仿宋" w:eastAsia="仿宋" w:hAnsi="仿宋" w:cs="仿宋" w:hint="eastAsia"/>
          <w:b w:val="0"/>
          <w:bCs w:val="0"/>
          <w:spacing w:val="-4"/>
          <w:sz w:val="32"/>
          <w:szCs w:val="32"/>
        </w:rPr>
        <w:t>分（含）—</w:t>
      </w:r>
      <w:r>
        <w:rPr>
          <w:rStyle w:val="a8"/>
          <w:rFonts w:ascii="仿宋" w:eastAsia="仿宋" w:hAnsi="仿宋" w:cs="仿宋" w:hint="eastAsia"/>
          <w:b w:val="0"/>
          <w:bCs w:val="0"/>
          <w:spacing w:val="-4"/>
          <w:sz w:val="32"/>
          <w:szCs w:val="32"/>
        </w:rPr>
        <w:t>80</w:t>
      </w:r>
      <w:r>
        <w:rPr>
          <w:rStyle w:val="a8"/>
          <w:rFonts w:ascii="仿宋" w:eastAsia="仿宋" w:hAnsi="仿宋" w:cs="仿宋" w:hint="eastAsia"/>
          <w:b w:val="0"/>
          <w:bCs w:val="0"/>
          <w:spacing w:val="-4"/>
          <w:sz w:val="32"/>
          <w:szCs w:val="32"/>
        </w:rPr>
        <w:t>分）；差（</w:t>
      </w:r>
      <w:r>
        <w:rPr>
          <w:rStyle w:val="a8"/>
          <w:rFonts w:ascii="仿宋" w:eastAsia="仿宋" w:hAnsi="仿宋" w:cs="仿宋" w:hint="eastAsia"/>
          <w:b w:val="0"/>
          <w:bCs w:val="0"/>
          <w:spacing w:val="-4"/>
          <w:sz w:val="32"/>
          <w:szCs w:val="32"/>
        </w:rPr>
        <w:t>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60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计量检定成本性支出项目已</w:t>
      </w:r>
      <w:r>
        <w:rPr>
          <w:rStyle w:val="a8"/>
          <w:rFonts w:ascii="仿宋" w:eastAsia="仿宋" w:hAnsi="仿宋" w:cs="仿宋" w:hint="eastAsia"/>
          <w:b w:val="0"/>
          <w:bCs w:val="0"/>
          <w:spacing w:val="-4"/>
          <w:sz w:val="32"/>
          <w:szCs w:val="32"/>
        </w:rPr>
        <w:t>完成承担喀什地区产（商）品及周边地区部分产（商）品确保量值传递准确，全市场计量数据准确等任务</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，推进地区食品、医疗、民生计量、石油化工企业等模化和产业化生产，确保农业生产和农民利益不受侵害</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。推动了年度工作任务及时高效完成，确保计量检验数据真实可靠，执行正确统一的检测方法；对各县（市）局的检验机构进行业务技术指导。产生业务收入</w:t>
      </w:r>
      <w:r>
        <w:rPr>
          <w:rStyle w:val="a8"/>
          <w:rFonts w:ascii="仿宋" w:eastAsia="仿宋" w:hAnsi="仿宋" w:cs="仿宋" w:hint="eastAsia"/>
          <w:b w:val="0"/>
          <w:bCs w:val="0"/>
          <w:spacing w:val="-4"/>
          <w:sz w:val="32"/>
          <w:szCs w:val="32"/>
        </w:rPr>
        <w:t>190</w:t>
      </w:r>
      <w:r>
        <w:rPr>
          <w:rStyle w:val="a8"/>
          <w:rFonts w:ascii="仿宋" w:eastAsia="仿宋" w:hAnsi="仿宋" w:cs="仿宋" w:hint="eastAsia"/>
          <w:b w:val="0"/>
          <w:bCs w:val="0"/>
          <w:spacing w:val="-4"/>
          <w:sz w:val="32"/>
          <w:szCs w:val="32"/>
        </w:rPr>
        <w:t>万元，保证全年征收计划任务数的完成；确保全年检验批次的完成；重点检验设备的检定率达到</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；确保委托检定计量器具提升了业务保障能力，持续为群众提供政府公共服务能力效益。该项目最</w:t>
      </w:r>
      <w:r>
        <w:rPr>
          <w:rStyle w:val="a8"/>
          <w:rFonts w:ascii="仿宋" w:eastAsia="仿宋" w:hAnsi="仿宋" w:cs="仿宋" w:hint="eastAsia"/>
          <w:b w:val="0"/>
          <w:bCs w:val="0"/>
          <w:spacing w:val="-4"/>
          <w:sz w:val="32"/>
          <w:szCs w:val="32"/>
        </w:rPr>
        <w:t>终评分</w:t>
      </w:r>
      <w:r>
        <w:rPr>
          <w:rStyle w:val="a8"/>
          <w:rFonts w:ascii="仿宋" w:eastAsia="仿宋" w:hAnsi="仿宋" w:cs="仿宋" w:hint="eastAsia"/>
          <w:b w:val="0"/>
          <w:bCs w:val="0"/>
          <w:spacing w:val="-4"/>
          <w:sz w:val="32"/>
          <w:szCs w:val="32"/>
        </w:rPr>
        <w:t>98.33</w:t>
      </w:r>
      <w:r>
        <w:rPr>
          <w:rStyle w:val="a8"/>
          <w:rFonts w:ascii="仿宋" w:eastAsia="仿宋" w:hAnsi="仿宋" w:cs="仿宋" w:hint="eastAsia"/>
          <w:b w:val="0"/>
          <w:bCs w:val="0"/>
          <w:spacing w:val="-4"/>
          <w:sz w:val="32"/>
          <w:szCs w:val="32"/>
        </w:rPr>
        <w:t>分，绩效评级为“良好“。</w:t>
      </w:r>
    </w:p>
    <w:p w:rsidR="006C641A" w:rsidRDefault="002C77DB">
      <w:pPr>
        <w:spacing w:line="570" w:lineRule="exact"/>
        <w:ind w:firstLineChars="200" w:firstLine="624"/>
        <w:rPr>
          <w:rStyle w:val="a8"/>
          <w:rFonts w:ascii="黑体" w:eastAsia="黑体" w:hAnsi="黑体" w:cs="黑体"/>
          <w:b w:val="0"/>
          <w:sz w:val="32"/>
          <w:szCs w:val="32"/>
        </w:rPr>
      </w:pPr>
      <w:r>
        <w:rPr>
          <w:rStyle w:val="a8"/>
          <w:rFonts w:ascii="黑体" w:eastAsia="黑体" w:hAnsi="黑体" w:cs="黑体" w:hint="eastAsia"/>
          <w:b w:val="0"/>
          <w:spacing w:val="-4"/>
          <w:sz w:val="32"/>
          <w:szCs w:val="32"/>
        </w:rPr>
        <w:t>四、绩效评价指标分析</w:t>
      </w:r>
      <w:r>
        <w:rPr>
          <w:rStyle w:val="a8"/>
          <w:rFonts w:ascii="黑体" w:eastAsia="黑体" w:hAnsi="黑体" w:cs="黑体" w:hint="eastAsia"/>
          <w:b w:val="0"/>
          <w:spacing w:val="-4"/>
          <w:sz w:val="32"/>
          <w:szCs w:val="32"/>
        </w:rPr>
        <w:t xml:space="preserve"> </w:t>
      </w:r>
    </w:p>
    <w:p w:rsidR="006C641A" w:rsidRDefault="002C77DB">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（一）项目决策情况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项目决策类指标包括项目立项、绩效目标和资金投入三方面的内容，由</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 xml:space="preserve"> 20 </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项目决策指标得分情况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三级指标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立项依据充分性</w:t>
      </w:r>
      <w:r>
        <w:rPr>
          <w:rStyle w:val="a8"/>
          <w:rFonts w:ascii="仿宋" w:eastAsia="仿宋" w:hAnsi="仿宋" w:cs="仿宋" w:hint="eastAsia"/>
          <w:b w:val="0"/>
          <w:bCs w:val="0"/>
          <w:spacing w:val="-4"/>
          <w:sz w:val="32"/>
          <w:szCs w:val="32"/>
        </w:rPr>
        <w:t xml:space="preserve"> 3 100% 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立项程序规范性</w:t>
      </w:r>
      <w:r>
        <w:rPr>
          <w:rStyle w:val="a8"/>
          <w:rFonts w:ascii="仿宋" w:eastAsia="仿宋" w:hAnsi="仿宋" w:cs="仿宋" w:hint="eastAsia"/>
          <w:b w:val="0"/>
          <w:bCs w:val="0"/>
          <w:spacing w:val="-4"/>
          <w:sz w:val="32"/>
          <w:szCs w:val="32"/>
        </w:rPr>
        <w:t xml:space="preserve"> 2 100% 2</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绩效目标合理性</w:t>
      </w:r>
      <w:r>
        <w:rPr>
          <w:rStyle w:val="a8"/>
          <w:rFonts w:ascii="仿宋" w:eastAsia="仿宋" w:hAnsi="仿宋" w:cs="仿宋" w:hint="eastAsia"/>
          <w:b w:val="0"/>
          <w:bCs w:val="0"/>
          <w:spacing w:val="-4"/>
          <w:sz w:val="32"/>
          <w:szCs w:val="32"/>
        </w:rPr>
        <w:t xml:space="preserve"> 3 100% 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绩效指标明确性</w:t>
      </w:r>
      <w:r>
        <w:rPr>
          <w:rStyle w:val="a8"/>
          <w:rFonts w:ascii="仿宋" w:eastAsia="仿宋" w:hAnsi="仿宋" w:cs="仿宋" w:hint="eastAsia"/>
          <w:b w:val="0"/>
          <w:bCs w:val="0"/>
          <w:spacing w:val="-4"/>
          <w:sz w:val="32"/>
          <w:szCs w:val="32"/>
        </w:rPr>
        <w:t xml:space="preserve"> 2 100% 2</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预算编制科学性</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资金分配合理性</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合计</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20 100% 20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）立项依据充分性：我单位计量检定成本性支出项目根据《新疆维吾尔自治区喀什地区行政公署办公室文件（喀暑办发【</w:t>
      </w:r>
      <w:r>
        <w:rPr>
          <w:rStyle w:val="a8"/>
          <w:rFonts w:ascii="仿宋" w:eastAsia="仿宋" w:hAnsi="仿宋" w:cs="仿宋" w:hint="eastAsia"/>
          <w:b w:val="0"/>
          <w:bCs w:val="0"/>
          <w:spacing w:val="-4"/>
          <w:sz w:val="32"/>
          <w:szCs w:val="32"/>
        </w:rPr>
        <w:t>2016</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90</w:t>
      </w:r>
      <w:r>
        <w:rPr>
          <w:rStyle w:val="a8"/>
          <w:rFonts w:ascii="仿宋" w:eastAsia="仿宋" w:hAnsi="仿宋" w:cs="仿宋" w:hint="eastAsia"/>
          <w:b w:val="0"/>
          <w:bCs w:val="0"/>
          <w:spacing w:val="-4"/>
          <w:sz w:val="32"/>
          <w:szCs w:val="32"/>
        </w:rPr>
        <w:t>号）上批示《喀什地区质量技术监督局主要职责内设机构和人员编制规定》的职能文件立项，结合部门职责，并组织实施。围绕</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年度工作重点和工作计划制定经费预算，根据评分标准，该指标不扣分，得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）立项程序规范性：我单位按照规定的程序申请设立，审批文件、材料符合相关要求，事前已经过本单位所务会会议研究确定该项目实施。根据评分标准，该指标不扣分，得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）绩</w:t>
      </w:r>
      <w:r>
        <w:rPr>
          <w:rStyle w:val="a8"/>
          <w:rFonts w:ascii="仿宋" w:eastAsia="仿宋" w:hAnsi="仿宋" w:cs="仿宋" w:hint="eastAsia"/>
          <w:b w:val="0"/>
          <w:bCs w:val="0"/>
          <w:spacing w:val="-4"/>
          <w:sz w:val="32"/>
          <w:szCs w:val="32"/>
        </w:rPr>
        <w:t>效目标合理性：我单位项目绩效目标与实际工作内容具有相关性，项目预期产出效益和效果符合正常的业绩水平，与预算确定的项目投资额或资金量相匹配。根据评分标准，该指标不扣分，得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）绩效指标明确性：我单位项目绩效目标细化分解为具体的绩效；通过清晰、可衡量的指标值予以体现，与项目目标任务数或计划数相对应，根据评分标准，该指标不扣分，得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）预算编制科学性：我单位预算编制经过科学论证，预算内容与项目内容匹配，预算额度测算依据充分，按照标准编制，预算确定的项目投资额或资金量与工作任务相匹配，根据评分标准，</w:t>
      </w:r>
      <w:r>
        <w:rPr>
          <w:rStyle w:val="a8"/>
          <w:rFonts w:ascii="仿宋" w:eastAsia="仿宋" w:hAnsi="仿宋" w:cs="仿宋" w:hint="eastAsia"/>
          <w:b w:val="0"/>
          <w:bCs w:val="0"/>
          <w:spacing w:val="-4"/>
          <w:sz w:val="32"/>
          <w:szCs w:val="32"/>
        </w:rPr>
        <w:t>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6</w:t>
      </w:r>
      <w:r>
        <w:rPr>
          <w:rStyle w:val="a8"/>
          <w:rFonts w:ascii="仿宋" w:eastAsia="仿宋" w:hAnsi="仿宋" w:cs="仿宋" w:hint="eastAsia"/>
          <w:b w:val="0"/>
          <w:bCs w:val="0"/>
          <w:spacing w:val="-4"/>
          <w:sz w:val="32"/>
          <w:szCs w:val="32"/>
        </w:rPr>
        <w:t>）资金分配合理性：我单位根据《关于批复</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年喀什地区本级部门预算的通知》（喀地财发【</w:t>
      </w:r>
      <w:r>
        <w:rPr>
          <w:rStyle w:val="a8"/>
          <w:rFonts w:ascii="仿宋" w:eastAsia="仿宋" w:hAnsi="仿宋" w:cs="仿宋" w:hint="eastAsia"/>
          <w:b w:val="0"/>
          <w:bCs w:val="0"/>
          <w:spacing w:val="-4"/>
          <w:sz w:val="32"/>
          <w:szCs w:val="32"/>
        </w:rPr>
        <w:t>2022</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号）文件进行资金分配，预算资金分配依据充分，资金分配额度合理，与项目单位实际相适应，根据评分标准，该指标不扣分，得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p>
    <w:p w:rsidR="006C641A" w:rsidRDefault="002C77DB">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lastRenderedPageBreak/>
        <w:t>（二）项目过程情况。</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项目过程类指标包括资金管理和组织实施两方面的内容，由</w:t>
      </w:r>
      <w:r>
        <w:rPr>
          <w:rStyle w:val="a8"/>
          <w:rFonts w:ascii="仿宋" w:eastAsia="仿宋" w:hAnsi="仿宋" w:cs="仿宋" w:hint="eastAsia"/>
          <w:b w:val="0"/>
          <w:bCs w:val="0"/>
          <w:spacing w:val="-4"/>
          <w:sz w:val="32"/>
          <w:szCs w:val="32"/>
        </w:rPr>
        <w:t xml:space="preserve"> 5</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 xml:space="preserve">19.03 </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项目过程指标得分情况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三级指标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资金到位率</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预算执行率</w:t>
      </w:r>
      <w:r>
        <w:rPr>
          <w:rStyle w:val="a8"/>
          <w:rFonts w:ascii="仿宋" w:eastAsia="仿宋" w:hAnsi="仿宋" w:cs="仿宋" w:hint="eastAsia"/>
          <w:b w:val="0"/>
          <w:bCs w:val="0"/>
          <w:spacing w:val="-4"/>
          <w:sz w:val="32"/>
          <w:szCs w:val="32"/>
        </w:rPr>
        <w:t xml:space="preserve"> 5 92.</w:t>
      </w:r>
      <w:r>
        <w:rPr>
          <w:rStyle w:val="a8"/>
          <w:rFonts w:ascii="仿宋" w:eastAsia="仿宋" w:hAnsi="仿宋" w:cs="仿宋" w:hint="eastAsia"/>
          <w:b w:val="0"/>
          <w:bCs w:val="0"/>
          <w:spacing w:val="-4"/>
          <w:sz w:val="32"/>
          <w:szCs w:val="32"/>
        </w:rPr>
        <w:t>98% 4.03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资金使用合规性</w:t>
      </w:r>
      <w:r>
        <w:rPr>
          <w:rStyle w:val="a8"/>
          <w:rFonts w:ascii="仿宋" w:eastAsia="仿宋" w:hAnsi="仿宋" w:cs="仿宋" w:hint="eastAsia"/>
          <w:b w:val="0"/>
          <w:bCs w:val="0"/>
          <w:spacing w:val="-4"/>
          <w:sz w:val="32"/>
          <w:szCs w:val="32"/>
        </w:rPr>
        <w:t xml:space="preserve"> 5 100% 5</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管理制度健全性</w:t>
      </w:r>
      <w:r>
        <w:rPr>
          <w:rStyle w:val="a8"/>
          <w:rFonts w:ascii="仿宋" w:eastAsia="仿宋" w:hAnsi="仿宋" w:cs="仿宋" w:hint="eastAsia"/>
          <w:b w:val="0"/>
          <w:bCs w:val="0"/>
          <w:spacing w:val="-4"/>
          <w:sz w:val="32"/>
          <w:szCs w:val="32"/>
        </w:rPr>
        <w:t xml:space="preserve"> 2 100% 2</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制度执行</w:t>
      </w:r>
      <w:r>
        <w:rPr>
          <w:rStyle w:val="a8"/>
          <w:rFonts w:ascii="仿宋" w:eastAsia="仿宋" w:hAnsi="仿宋" w:cs="仿宋" w:hint="eastAsia"/>
          <w:b w:val="0"/>
          <w:bCs w:val="0"/>
          <w:spacing w:val="-4"/>
          <w:sz w:val="32"/>
          <w:szCs w:val="32"/>
        </w:rPr>
        <w:t xml:space="preserve"> 3 100% 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w:t>
      </w:r>
      <w:r>
        <w:rPr>
          <w:rStyle w:val="a8"/>
          <w:rFonts w:ascii="仿宋" w:eastAsia="仿宋" w:hAnsi="仿宋" w:cs="仿宋" w:hint="eastAsia"/>
          <w:b w:val="0"/>
          <w:bCs w:val="0"/>
          <w:spacing w:val="-4"/>
          <w:sz w:val="32"/>
          <w:szCs w:val="32"/>
        </w:rPr>
        <w:t xml:space="preserve"> 20 99.8% 19.03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）资金到位率：我单位计量检定成本性支出项目预算资金</w:t>
      </w:r>
      <w:r>
        <w:rPr>
          <w:rStyle w:val="a8"/>
          <w:rFonts w:ascii="仿宋" w:eastAsia="仿宋" w:hAnsi="仿宋" w:cs="仿宋" w:hint="eastAsia"/>
          <w:b w:val="0"/>
          <w:bCs w:val="0"/>
          <w:spacing w:val="-4"/>
          <w:sz w:val="32"/>
          <w:szCs w:val="32"/>
        </w:rPr>
        <w:t>49.87</w:t>
      </w:r>
      <w:r>
        <w:rPr>
          <w:rStyle w:val="a8"/>
          <w:rFonts w:ascii="仿宋" w:eastAsia="仿宋" w:hAnsi="仿宋" w:cs="仿宋" w:hint="eastAsia"/>
          <w:b w:val="0"/>
          <w:bCs w:val="0"/>
          <w:spacing w:val="-4"/>
          <w:sz w:val="32"/>
          <w:szCs w:val="32"/>
        </w:rPr>
        <w:t>万元，实际到位资金</w:t>
      </w:r>
      <w:r>
        <w:rPr>
          <w:rStyle w:val="a8"/>
          <w:rFonts w:ascii="仿宋" w:eastAsia="仿宋" w:hAnsi="仿宋" w:cs="仿宋" w:hint="eastAsia"/>
          <w:b w:val="0"/>
          <w:bCs w:val="0"/>
          <w:spacing w:val="-4"/>
          <w:sz w:val="32"/>
          <w:szCs w:val="32"/>
        </w:rPr>
        <w:t>49.87</w:t>
      </w:r>
      <w:r>
        <w:rPr>
          <w:rStyle w:val="a8"/>
          <w:rFonts w:ascii="仿宋" w:eastAsia="仿宋" w:hAnsi="仿宋" w:cs="仿宋" w:hint="eastAsia"/>
          <w:b w:val="0"/>
          <w:bCs w:val="0"/>
          <w:spacing w:val="-4"/>
          <w:sz w:val="32"/>
          <w:szCs w:val="32"/>
        </w:rPr>
        <w:t>万元，资金到位率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，财政资金足额拨付到位，根据评分标准，该指标不扣分，得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）预算执行率：我单位预算编制较为详细，项目资金支出总体能够按照预算执行，本项目预算执行率</w:t>
      </w:r>
      <w:r>
        <w:rPr>
          <w:rStyle w:val="a8"/>
          <w:rFonts w:ascii="仿宋" w:eastAsia="仿宋" w:hAnsi="仿宋" w:cs="仿宋" w:hint="eastAsia"/>
          <w:b w:val="0"/>
          <w:bCs w:val="0"/>
          <w:spacing w:val="-4"/>
          <w:sz w:val="32"/>
          <w:szCs w:val="32"/>
        </w:rPr>
        <w:t>92.87%</w:t>
      </w:r>
      <w:r>
        <w:rPr>
          <w:rStyle w:val="a8"/>
          <w:rFonts w:ascii="仿宋" w:eastAsia="仿宋" w:hAnsi="仿宋" w:cs="仿宋" w:hint="eastAsia"/>
          <w:b w:val="0"/>
          <w:bCs w:val="0"/>
          <w:spacing w:val="-4"/>
          <w:sz w:val="32"/>
          <w:szCs w:val="32"/>
        </w:rPr>
        <w:t>，实际支出资金</w:t>
      </w:r>
      <w:r>
        <w:rPr>
          <w:rStyle w:val="a8"/>
          <w:rFonts w:ascii="仿宋" w:eastAsia="仿宋" w:hAnsi="仿宋" w:cs="仿宋" w:hint="eastAsia"/>
          <w:b w:val="0"/>
          <w:bCs w:val="0"/>
          <w:spacing w:val="-4"/>
          <w:sz w:val="32"/>
          <w:szCs w:val="32"/>
        </w:rPr>
        <w:t>46.37</w:t>
      </w:r>
      <w:r>
        <w:rPr>
          <w:rStyle w:val="a8"/>
          <w:rFonts w:ascii="仿宋" w:eastAsia="仿宋" w:hAnsi="仿宋" w:cs="仿宋" w:hint="eastAsia"/>
          <w:b w:val="0"/>
          <w:bCs w:val="0"/>
          <w:spacing w:val="-4"/>
          <w:sz w:val="32"/>
          <w:szCs w:val="32"/>
        </w:rPr>
        <w:t>万元，实际到位资金</w:t>
      </w:r>
      <w:r>
        <w:rPr>
          <w:rStyle w:val="a8"/>
          <w:rFonts w:ascii="仿宋" w:eastAsia="仿宋" w:hAnsi="仿宋" w:cs="仿宋" w:hint="eastAsia"/>
          <w:b w:val="0"/>
          <w:bCs w:val="0"/>
          <w:spacing w:val="-4"/>
          <w:sz w:val="32"/>
          <w:szCs w:val="32"/>
        </w:rPr>
        <w:t>49.87</w:t>
      </w:r>
      <w:r>
        <w:rPr>
          <w:rStyle w:val="a8"/>
          <w:rFonts w:ascii="仿宋" w:eastAsia="仿宋" w:hAnsi="仿宋" w:cs="仿宋" w:hint="eastAsia"/>
          <w:b w:val="0"/>
          <w:bCs w:val="0"/>
          <w:spacing w:val="-4"/>
          <w:sz w:val="32"/>
          <w:szCs w:val="32"/>
        </w:rPr>
        <w:t>万元。根据评分标准，该指标扣</w:t>
      </w:r>
      <w:r>
        <w:rPr>
          <w:rStyle w:val="a8"/>
          <w:rFonts w:ascii="仿宋" w:eastAsia="仿宋" w:hAnsi="仿宋" w:cs="仿宋" w:hint="eastAsia"/>
          <w:b w:val="0"/>
          <w:bCs w:val="0"/>
          <w:spacing w:val="-4"/>
          <w:sz w:val="32"/>
          <w:szCs w:val="32"/>
        </w:rPr>
        <w:t>0.07</w:t>
      </w:r>
      <w:r>
        <w:rPr>
          <w:rStyle w:val="a8"/>
          <w:rFonts w:ascii="仿宋" w:eastAsia="仿宋" w:hAnsi="仿宋" w:cs="仿宋" w:hint="eastAsia"/>
          <w:b w:val="0"/>
          <w:bCs w:val="0"/>
          <w:spacing w:val="-4"/>
          <w:sz w:val="32"/>
          <w:szCs w:val="32"/>
        </w:rPr>
        <w:t>分，得</w:t>
      </w:r>
      <w:r>
        <w:rPr>
          <w:rStyle w:val="a8"/>
          <w:rFonts w:ascii="仿宋" w:eastAsia="仿宋" w:hAnsi="仿宋" w:cs="仿宋" w:hint="eastAsia"/>
          <w:b w:val="0"/>
          <w:bCs w:val="0"/>
          <w:spacing w:val="-4"/>
          <w:sz w:val="32"/>
          <w:szCs w:val="32"/>
        </w:rPr>
        <w:t>4.03</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资金使用合规性：我单位符合专项资金管理办法的规定，资金的拨付有完整的审批程序和手续，符合项目预算批复规定的用途，不存在截留、挤占、挪用、虚列支出，财务制度健全、执行严格，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）管理制度健全性：我单位制定了质检所专项管理办法，对财政专项资金进行严格管理，基本做到了专款专用，根据评分</w:t>
      </w:r>
      <w:r>
        <w:rPr>
          <w:rStyle w:val="a8"/>
          <w:rFonts w:ascii="仿宋" w:eastAsia="仿宋" w:hAnsi="仿宋" w:cs="仿宋" w:hint="eastAsia"/>
          <w:b w:val="0"/>
          <w:bCs w:val="0"/>
          <w:spacing w:val="-4"/>
          <w:sz w:val="32"/>
          <w:szCs w:val="32"/>
        </w:rPr>
        <w:lastRenderedPageBreak/>
        <w:t>标准，该指标不扣分，得</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）制度执行有效性：我单位遵守相关法律法规和相关管理规定，项目调整及支出调整手续完备，项目合同书、验收报告、等资料齐全并及时归档</w:t>
      </w:r>
      <w:r>
        <w:rPr>
          <w:rStyle w:val="a8"/>
          <w:rFonts w:ascii="仿宋" w:eastAsia="仿宋" w:hAnsi="仿宋" w:cs="仿宋" w:hint="eastAsia"/>
          <w:b w:val="0"/>
          <w:bCs w:val="0"/>
          <w:spacing w:val="-4"/>
          <w:sz w:val="32"/>
          <w:szCs w:val="32"/>
        </w:rPr>
        <w:t>，项目实施的人员条件、场地设备、信息支撑等落实到位，根据评分标准，该指标不扣分，得</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分。</w:t>
      </w:r>
    </w:p>
    <w:p w:rsidR="006C641A" w:rsidRDefault="002C77DB">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项目产出类指标包括产出数量、产出质量、产出时效、产出成本四方面的内容，由</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40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39.3</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98.25%</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项目产出指标得分情况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三级指标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产出数量</w:t>
      </w:r>
      <w:r>
        <w:rPr>
          <w:rStyle w:val="a8"/>
          <w:rFonts w:ascii="仿宋" w:eastAsia="仿宋" w:hAnsi="仿宋" w:cs="仿宋" w:hint="eastAsia"/>
          <w:b w:val="0"/>
          <w:bCs w:val="0"/>
          <w:spacing w:val="-4"/>
          <w:sz w:val="32"/>
          <w:szCs w:val="32"/>
        </w:rPr>
        <w:t xml:space="preserve"> 10 100% 10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产出质量</w:t>
      </w:r>
      <w:r>
        <w:rPr>
          <w:rStyle w:val="a8"/>
          <w:rFonts w:ascii="仿宋" w:eastAsia="仿宋" w:hAnsi="仿宋" w:cs="仿宋" w:hint="eastAsia"/>
          <w:b w:val="0"/>
          <w:bCs w:val="0"/>
          <w:spacing w:val="-4"/>
          <w:sz w:val="32"/>
          <w:szCs w:val="32"/>
        </w:rPr>
        <w:t xml:space="preserve"> 10 100% 10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产出时效</w:t>
      </w:r>
      <w:r>
        <w:rPr>
          <w:rStyle w:val="a8"/>
          <w:rFonts w:ascii="仿宋" w:eastAsia="仿宋" w:hAnsi="仿宋" w:cs="仿宋" w:hint="eastAsia"/>
          <w:b w:val="0"/>
          <w:bCs w:val="0"/>
          <w:spacing w:val="-4"/>
          <w:sz w:val="32"/>
          <w:szCs w:val="32"/>
        </w:rPr>
        <w:t xml:space="preserve"> 10 100% 10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成本情况</w:t>
      </w:r>
      <w:r>
        <w:rPr>
          <w:rStyle w:val="a8"/>
          <w:rFonts w:ascii="仿宋" w:eastAsia="仿宋" w:hAnsi="仿宋" w:cs="仿宋" w:hint="eastAsia"/>
          <w:b w:val="0"/>
          <w:bCs w:val="0"/>
          <w:spacing w:val="-4"/>
          <w:sz w:val="32"/>
          <w:szCs w:val="32"/>
        </w:rPr>
        <w:t xml:space="preserve"> 10 92.98% 9.3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w:t>
      </w:r>
      <w:r>
        <w:rPr>
          <w:rStyle w:val="a8"/>
          <w:rFonts w:ascii="仿宋" w:eastAsia="仿宋" w:hAnsi="仿宋" w:cs="仿宋" w:hint="eastAsia"/>
          <w:b w:val="0"/>
          <w:bCs w:val="0"/>
          <w:spacing w:val="-4"/>
          <w:sz w:val="32"/>
          <w:szCs w:val="32"/>
        </w:rPr>
        <w:t xml:space="preserve"> 40 98.25% 39.3</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）对于“产出数量”</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完成强制检定台数指标，预期指标值≥</w:t>
      </w:r>
      <w:r>
        <w:rPr>
          <w:rStyle w:val="a8"/>
          <w:rFonts w:ascii="仿宋" w:eastAsia="仿宋" w:hAnsi="仿宋" w:cs="仿宋" w:hint="eastAsia"/>
          <w:b w:val="0"/>
          <w:bCs w:val="0"/>
          <w:spacing w:val="-4"/>
          <w:sz w:val="32"/>
          <w:szCs w:val="32"/>
        </w:rPr>
        <w:t>25000</w:t>
      </w:r>
      <w:r>
        <w:rPr>
          <w:rStyle w:val="a8"/>
          <w:rFonts w:ascii="仿宋" w:eastAsia="仿宋" w:hAnsi="仿宋" w:cs="仿宋" w:hint="eastAsia"/>
          <w:b w:val="0"/>
          <w:bCs w:val="0"/>
          <w:spacing w:val="-4"/>
          <w:sz w:val="32"/>
          <w:szCs w:val="32"/>
        </w:rPr>
        <w:t>个，实际完成值</w:t>
      </w:r>
      <w:r>
        <w:rPr>
          <w:rStyle w:val="a8"/>
          <w:rFonts w:ascii="仿宋" w:eastAsia="仿宋" w:hAnsi="仿宋" w:cs="仿宋" w:hint="eastAsia"/>
          <w:b w:val="0"/>
          <w:bCs w:val="0"/>
          <w:spacing w:val="-4"/>
          <w:sz w:val="32"/>
          <w:szCs w:val="32"/>
        </w:rPr>
        <w:t>=25000</w:t>
      </w:r>
      <w:r>
        <w:rPr>
          <w:rStyle w:val="a8"/>
          <w:rFonts w:ascii="仿宋" w:eastAsia="仿宋" w:hAnsi="仿宋" w:cs="仿宋" w:hint="eastAsia"/>
          <w:b w:val="0"/>
          <w:bCs w:val="0"/>
          <w:spacing w:val="-4"/>
          <w:sz w:val="32"/>
          <w:szCs w:val="32"/>
        </w:rPr>
        <w:t>个，指标完成率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非强制检定台件数指标，预期指标值≥</w:t>
      </w:r>
      <w:r>
        <w:rPr>
          <w:rStyle w:val="a8"/>
          <w:rFonts w:ascii="仿宋" w:eastAsia="仿宋" w:hAnsi="仿宋" w:cs="仿宋" w:hint="eastAsia"/>
          <w:b w:val="0"/>
          <w:bCs w:val="0"/>
          <w:spacing w:val="-4"/>
          <w:sz w:val="32"/>
          <w:szCs w:val="32"/>
        </w:rPr>
        <w:t>3000</w:t>
      </w:r>
      <w:r>
        <w:rPr>
          <w:rStyle w:val="a8"/>
          <w:rFonts w:ascii="仿宋" w:eastAsia="仿宋" w:hAnsi="仿宋" w:cs="仿宋" w:hint="eastAsia"/>
          <w:b w:val="0"/>
          <w:bCs w:val="0"/>
          <w:spacing w:val="-4"/>
          <w:sz w:val="32"/>
          <w:szCs w:val="32"/>
        </w:rPr>
        <w:t>个，实际完成值</w:t>
      </w:r>
      <w:r>
        <w:rPr>
          <w:rStyle w:val="a8"/>
          <w:rFonts w:ascii="仿宋" w:eastAsia="仿宋" w:hAnsi="仿宋" w:cs="仿宋" w:hint="eastAsia"/>
          <w:b w:val="0"/>
          <w:bCs w:val="0"/>
          <w:spacing w:val="-4"/>
          <w:sz w:val="32"/>
          <w:szCs w:val="32"/>
        </w:rPr>
        <w:t>=3000</w:t>
      </w:r>
      <w:r>
        <w:rPr>
          <w:rStyle w:val="a8"/>
          <w:rFonts w:ascii="仿宋" w:eastAsia="仿宋" w:hAnsi="仿宋" w:cs="仿宋" w:hint="eastAsia"/>
          <w:b w:val="0"/>
          <w:bCs w:val="0"/>
          <w:spacing w:val="-4"/>
          <w:sz w:val="32"/>
          <w:szCs w:val="32"/>
        </w:rPr>
        <w:t>个，指标完成率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）对于“产出质量”：</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强制检定计量器具检定完成率指标，预期指标值≥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，实际完成值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非强制检定计量器具检定完成率指标</w:t>
      </w:r>
      <w:r>
        <w:rPr>
          <w:rStyle w:val="a8"/>
          <w:rFonts w:ascii="仿宋" w:eastAsia="仿宋" w:hAnsi="仿宋" w:cs="仿宋" w:hint="eastAsia"/>
          <w:b w:val="0"/>
          <w:bCs w:val="0"/>
          <w:spacing w:val="-4"/>
          <w:sz w:val="32"/>
          <w:szCs w:val="32"/>
        </w:rPr>
        <w:t>，预期指标值≥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，实际完成值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）对于“产出时效”：</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设备检定完成时间指标，预期指标值≤</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天，实际完成值</w:t>
      </w:r>
      <w:r>
        <w:rPr>
          <w:rStyle w:val="a8"/>
          <w:rFonts w:ascii="仿宋" w:eastAsia="仿宋" w:hAnsi="仿宋" w:cs="仿宋" w:hint="eastAsia"/>
          <w:b w:val="0"/>
          <w:bCs w:val="0"/>
          <w:spacing w:val="-4"/>
          <w:sz w:val="32"/>
          <w:szCs w:val="32"/>
        </w:rPr>
        <w:t>15</w:t>
      </w:r>
      <w:r>
        <w:rPr>
          <w:rStyle w:val="a8"/>
          <w:rFonts w:ascii="仿宋" w:eastAsia="仿宋" w:hAnsi="仿宋" w:cs="仿宋" w:hint="eastAsia"/>
          <w:b w:val="0"/>
          <w:bCs w:val="0"/>
          <w:spacing w:val="-4"/>
          <w:sz w:val="32"/>
          <w:szCs w:val="32"/>
        </w:rPr>
        <w:t>天，指标完成率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财政资金支付及时性指标，预期指标值≥</w:t>
      </w:r>
      <w:r>
        <w:rPr>
          <w:rStyle w:val="a8"/>
          <w:rFonts w:ascii="仿宋" w:eastAsia="仿宋" w:hAnsi="仿宋" w:cs="仿宋" w:hint="eastAsia"/>
          <w:b w:val="0"/>
          <w:bCs w:val="0"/>
          <w:spacing w:val="-4"/>
          <w:sz w:val="32"/>
          <w:szCs w:val="32"/>
        </w:rPr>
        <w:t>98%</w:t>
      </w:r>
      <w:r>
        <w:rPr>
          <w:rStyle w:val="a8"/>
          <w:rFonts w:ascii="仿宋" w:eastAsia="仿宋" w:hAnsi="仿宋" w:cs="仿宋" w:hint="eastAsia"/>
          <w:b w:val="0"/>
          <w:bCs w:val="0"/>
          <w:spacing w:val="-4"/>
          <w:sz w:val="32"/>
          <w:szCs w:val="32"/>
        </w:rPr>
        <w:t>，实际完成值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w:t>
      </w:r>
      <w:r>
        <w:rPr>
          <w:rStyle w:val="a8"/>
          <w:rFonts w:ascii="仿宋" w:eastAsia="仿宋" w:hAnsi="仿宋" w:cs="仿宋" w:hint="eastAsia"/>
          <w:b w:val="0"/>
          <w:bCs w:val="0"/>
          <w:spacing w:val="-4"/>
          <w:sz w:val="32"/>
          <w:szCs w:val="32"/>
        </w:rPr>
        <w:t>102%</w:t>
      </w:r>
      <w:r>
        <w:rPr>
          <w:rStyle w:val="a8"/>
          <w:rFonts w:ascii="仿宋" w:eastAsia="仿宋" w:hAnsi="仿宋" w:cs="仿宋" w:hint="eastAsia"/>
          <w:b w:val="0"/>
          <w:bCs w:val="0"/>
          <w:spacing w:val="-4"/>
          <w:sz w:val="32"/>
          <w:szCs w:val="32"/>
        </w:rPr>
        <w:t>，与预期目标一致，根据评分标准，该指标不扣分，得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）对于“产出成本”：</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单台计量器具检定成本指标，预期指标值≤</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7.81</w:t>
      </w:r>
      <w:r>
        <w:rPr>
          <w:rStyle w:val="a8"/>
          <w:rFonts w:ascii="仿宋" w:eastAsia="仿宋" w:hAnsi="仿宋" w:cs="仿宋" w:hint="eastAsia"/>
          <w:b w:val="0"/>
          <w:bCs w:val="0"/>
          <w:spacing w:val="-4"/>
          <w:sz w:val="32"/>
          <w:szCs w:val="32"/>
        </w:rPr>
        <w:t>万元，实际完成值</w:t>
      </w:r>
      <w:r>
        <w:rPr>
          <w:rStyle w:val="a8"/>
          <w:rFonts w:ascii="仿宋" w:eastAsia="仿宋" w:hAnsi="仿宋" w:cs="仿宋" w:hint="eastAsia"/>
          <w:b w:val="0"/>
          <w:bCs w:val="0"/>
          <w:spacing w:val="-4"/>
          <w:sz w:val="32"/>
          <w:szCs w:val="32"/>
        </w:rPr>
        <w:t>16.56</w:t>
      </w:r>
      <w:r>
        <w:rPr>
          <w:rStyle w:val="a8"/>
          <w:rFonts w:ascii="仿宋" w:eastAsia="仿宋" w:hAnsi="仿宋" w:cs="仿宋" w:hint="eastAsia"/>
          <w:b w:val="0"/>
          <w:bCs w:val="0"/>
          <w:spacing w:val="-4"/>
          <w:sz w:val="32"/>
          <w:szCs w:val="32"/>
        </w:rPr>
        <w:t>万元，指标完成率</w:t>
      </w:r>
      <w:r>
        <w:rPr>
          <w:rStyle w:val="a8"/>
          <w:rFonts w:ascii="仿宋" w:eastAsia="仿宋" w:hAnsi="仿宋" w:cs="仿宋" w:hint="eastAsia"/>
          <w:b w:val="0"/>
          <w:bCs w:val="0"/>
          <w:spacing w:val="-4"/>
          <w:sz w:val="32"/>
          <w:szCs w:val="32"/>
        </w:rPr>
        <w:t>92.89%</w:t>
      </w:r>
      <w:r>
        <w:rPr>
          <w:rStyle w:val="a8"/>
          <w:rFonts w:ascii="仿宋" w:eastAsia="仿宋" w:hAnsi="仿宋" w:cs="仿宋" w:hint="eastAsia"/>
          <w:b w:val="0"/>
          <w:bCs w:val="0"/>
          <w:spacing w:val="-4"/>
          <w:sz w:val="32"/>
          <w:szCs w:val="32"/>
        </w:rPr>
        <w:t>，偏差原因：因疫情影响，检验批次未达到预期指标值，导致产出成本超出预期指标值，改进措施：根据实际情况，合理设置绩效目标。根据评分标准，该指标扣</w:t>
      </w:r>
      <w:r>
        <w:rPr>
          <w:rStyle w:val="a8"/>
          <w:rFonts w:ascii="仿宋" w:eastAsia="仿宋" w:hAnsi="仿宋" w:cs="仿宋" w:hint="eastAsia"/>
          <w:b w:val="0"/>
          <w:bCs w:val="0"/>
          <w:spacing w:val="-4"/>
          <w:sz w:val="32"/>
          <w:szCs w:val="32"/>
        </w:rPr>
        <w:t>0.7</w:t>
      </w:r>
      <w:r>
        <w:rPr>
          <w:rStyle w:val="a8"/>
          <w:rFonts w:ascii="仿宋" w:eastAsia="仿宋" w:hAnsi="仿宋" w:cs="仿宋" w:hint="eastAsia"/>
          <w:b w:val="0"/>
          <w:bCs w:val="0"/>
          <w:spacing w:val="-4"/>
          <w:sz w:val="32"/>
          <w:szCs w:val="32"/>
        </w:rPr>
        <w:t>分，得</w:t>
      </w:r>
      <w:r>
        <w:rPr>
          <w:rStyle w:val="a8"/>
          <w:rFonts w:ascii="仿宋" w:eastAsia="仿宋" w:hAnsi="仿宋" w:cs="仿宋" w:hint="eastAsia"/>
          <w:b w:val="0"/>
          <w:bCs w:val="0"/>
          <w:spacing w:val="-4"/>
          <w:sz w:val="32"/>
          <w:szCs w:val="32"/>
        </w:rPr>
        <w:t>9.3</w:t>
      </w:r>
      <w:r>
        <w:rPr>
          <w:rStyle w:val="a8"/>
          <w:rFonts w:ascii="仿宋" w:eastAsia="仿宋" w:hAnsi="仿宋" w:cs="仿宋" w:hint="eastAsia"/>
          <w:b w:val="0"/>
          <w:bCs w:val="0"/>
          <w:spacing w:val="-4"/>
          <w:sz w:val="32"/>
          <w:szCs w:val="32"/>
        </w:rPr>
        <w:t>分。</w:t>
      </w:r>
    </w:p>
    <w:p w:rsidR="006C641A" w:rsidRDefault="002C77DB">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项目效益类指标包括项目效益</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个方面的内容，由</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个三级指标构成，权重分为</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分，实际得分</w:t>
      </w:r>
      <w:r>
        <w:rPr>
          <w:rStyle w:val="a8"/>
          <w:rFonts w:ascii="仿宋" w:eastAsia="仿宋" w:hAnsi="仿宋" w:cs="仿宋" w:hint="eastAsia"/>
          <w:b w:val="0"/>
          <w:bCs w:val="0"/>
          <w:spacing w:val="-4"/>
          <w:sz w:val="32"/>
          <w:szCs w:val="32"/>
        </w:rPr>
        <w:t>20</w:t>
      </w:r>
      <w:r>
        <w:rPr>
          <w:rStyle w:val="a8"/>
          <w:rFonts w:ascii="仿宋" w:eastAsia="仿宋" w:hAnsi="仿宋" w:cs="仿宋" w:hint="eastAsia"/>
          <w:b w:val="0"/>
          <w:bCs w:val="0"/>
          <w:spacing w:val="-4"/>
          <w:sz w:val="32"/>
          <w:szCs w:val="32"/>
        </w:rPr>
        <w:t>分，得分率为</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项目绩效指标得分情况</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三级指标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权重</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得分率</w:t>
      </w:r>
      <w:r>
        <w:rPr>
          <w:rStyle w:val="a8"/>
          <w:rFonts w:ascii="仿宋" w:eastAsia="仿宋" w:hAnsi="仿宋" w:cs="仿宋" w:hint="eastAsia"/>
          <w:b w:val="0"/>
          <w:bCs w:val="0"/>
          <w:spacing w:val="-4"/>
          <w:sz w:val="32"/>
          <w:szCs w:val="32"/>
        </w:rPr>
        <w:t xml:space="preserve"> </w:t>
      </w:r>
      <w:r>
        <w:rPr>
          <w:rStyle w:val="a8"/>
          <w:rFonts w:ascii="仿宋" w:eastAsia="仿宋" w:hAnsi="仿宋" w:cs="仿宋" w:hint="eastAsia"/>
          <w:b w:val="0"/>
          <w:bCs w:val="0"/>
          <w:spacing w:val="-4"/>
          <w:sz w:val="32"/>
          <w:szCs w:val="32"/>
        </w:rPr>
        <w:t>实际得分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实施效益</w:t>
      </w:r>
      <w:r>
        <w:rPr>
          <w:rStyle w:val="a8"/>
          <w:rFonts w:ascii="仿宋" w:eastAsia="仿宋" w:hAnsi="仿宋" w:cs="仿宋" w:hint="eastAsia"/>
          <w:b w:val="0"/>
          <w:bCs w:val="0"/>
          <w:spacing w:val="-4"/>
          <w:sz w:val="32"/>
          <w:szCs w:val="32"/>
        </w:rPr>
        <w:t xml:space="preserve"> 10 100% 10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满意度</w:t>
      </w:r>
      <w:r>
        <w:rPr>
          <w:rStyle w:val="a8"/>
          <w:rFonts w:ascii="仿宋" w:eastAsia="仿宋" w:hAnsi="仿宋" w:cs="仿宋" w:hint="eastAsia"/>
          <w:b w:val="0"/>
          <w:bCs w:val="0"/>
          <w:spacing w:val="-4"/>
          <w:sz w:val="32"/>
          <w:szCs w:val="32"/>
        </w:rPr>
        <w:t xml:space="preserve"> 10 100% 10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合计</w:t>
      </w:r>
      <w:r>
        <w:rPr>
          <w:rStyle w:val="a8"/>
          <w:rFonts w:ascii="仿宋" w:eastAsia="仿宋" w:hAnsi="仿宋" w:cs="仿宋" w:hint="eastAsia"/>
          <w:b w:val="0"/>
          <w:bCs w:val="0"/>
          <w:spacing w:val="-4"/>
          <w:sz w:val="32"/>
          <w:szCs w:val="32"/>
        </w:rPr>
        <w:t xml:space="preserve"> 20 100% 20</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实施效益指标：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）对于“社会效益指标”：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提高全地区计量数据公平公正指标，预期指标值有效提升，实际完成值有效提升，指标完成率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）对于“可持续影响指标”：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保证全年市场民生计量数据准确指标，，预期指标长期，实际完成值长期，指标完成率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，与预期指标一致，根据评分标准，该指标不扣分，得</w:t>
      </w:r>
      <w:r>
        <w:rPr>
          <w:rStyle w:val="a8"/>
          <w:rFonts w:ascii="仿宋" w:eastAsia="仿宋" w:hAnsi="仿宋" w:cs="仿宋" w:hint="eastAsia"/>
          <w:b w:val="0"/>
          <w:bCs w:val="0"/>
          <w:spacing w:val="-4"/>
          <w:sz w:val="32"/>
          <w:szCs w:val="32"/>
        </w:rPr>
        <w:t>5</w:t>
      </w:r>
      <w:r>
        <w:rPr>
          <w:rStyle w:val="a8"/>
          <w:rFonts w:ascii="仿宋" w:eastAsia="仿宋" w:hAnsi="仿宋" w:cs="仿宋" w:hint="eastAsia"/>
          <w:b w:val="0"/>
          <w:bCs w:val="0"/>
          <w:spacing w:val="-4"/>
          <w:sz w:val="32"/>
          <w:szCs w:val="32"/>
        </w:rPr>
        <w:t>分。</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3</w:t>
      </w:r>
      <w:r>
        <w:rPr>
          <w:rStyle w:val="a8"/>
          <w:rFonts w:ascii="仿宋" w:eastAsia="仿宋" w:hAnsi="仿宋" w:cs="仿宋" w:hint="eastAsia"/>
          <w:b w:val="0"/>
          <w:bCs w:val="0"/>
          <w:spacing w:val="-4"/>
          <w:sz w:val="32"/>
          <w:szCs w:val="32"/>
        </w:rPr>
        <w:t>）对于“经济效益指标”：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无经济效益指标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4</w:t>
      </w:r>
      <w:r>
        <w:rPr>
          <w:rStyle w:val="a8"/>
          <w:rFonts w:ascii="仿宋" w:eastAsia="仿宋" w:hAnsi="仿宋" w:cs="仿宋" w:hint="eastAsia"/>
          <w:b w:val="0"/>
          <w:bCs w:val="0"/>
          <w:spacing w:val="-4"/>
          <w:sz w:val="32"/>
          <w:szCs w:val="32"/>
        </w:rPr>
        <w:t>）对于“生态效益指标”：</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无生态效益指标</w:t>
      </w:r>
      <w:r>
        <w:rPr>
          <w:rStyle w:val="a8"/>
          <w:rFonts w:ascii="仿宋" w:eastAsia="仿宋" w:hAnsi="仿宋" w:cs="仿宋" w:hint="eastAsia"/>
          <w:b w:val="0"/>
          <w:bCs w:val="0"/>
          <w:spacing w:val="-4"/>
          <w:sz w:val="32"/>
          <w:szCs w:val="32"/>
        </w:rPr>
        <w:br/>
        <w:t>2.</w:t>
      </w:r>
      <w:r>
        <w:rPr>
          <w:rStyle w:val="a8"/>
          <w:rFonts w:ascii="仿宋" w:eastAsia="仿宋" w:hAnsi="仿宋" w:cs="仿宋" w:hint="eastAsia"/>
          <w:b w:val="0"/>
          <w:bCs w:val="0"/>
          <w:spacing w:val="-4"/>
          <w:sz w:val="32"/>
          <w:szCs w:val="32"/>
        </w:rPr>
        <w:t>满意度指标</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受益消费者满意度指标：预期指标值</w:t>
      </w:r>
      <w:r>
        <w:rPr>
          <w:rStyle w:val="a8"/>
          <w:rFonts w:ascii="仿宋" w:eastAsia="仿宋" w:hAnsi="仿宋" w:cs="仿宋" w:hint="eastAsia"/>
          <w:b w:val="0"/>
          <w:bCs w:val="0"/>
          <w:spacing w:val="-4"/>
          <w:sz w:val="32"/>
          <w:szCs w:val="32"/>
        </w:rPr>
        <w:t>1</w:t>
      </w:r>
      <w:r>
        <w:rPr>
          <w:rStyle w:val="a8"/>
          <w:rFonts w:ascii="仿宋" w:eastAsia="仿宋" w:hAnsi="仿宋" w:cs="仿宋" w:hint="eastAsia"/>
          <w:b w:val="0"/>
          <w:bCs w:val="0"/>
          <w:spacing w:val="-4"/>
          <w:sz w:val="32"/>
          <w:szCs w:val="32"/>
        </w:rPr>
        <w:t>00%</w:t>
      </w:r>
      <w:r>
        <w:rPr>
          <w:rStyle w:val="a8"/>
          <w:rFonts w:ascii="仿宋" w:eastAsia="仿宋" w:hAnsi="仿宋" w:cs="仿宋" w:hint="eastAsia"/>
          <w:b w:val="0"/>
          <w:bCs w:val="0"/>
          <w:spacing w:val="-4"/>
          <w:sz w:val="32"/>
          <w:szCs w:val="32"/>
        </w:rPr>
        <w:t>，实际完成值</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，指标完成率</w:t>
      </w:r>
      <w:r>
        <w:rPr>
          <w:rStyle w:val="a8"/>
          <w:rFonts w:ascii="仿宋" w:eastAsia="仿宋" w:hAnsi="仿宋" w:cs="仿宋" w:hint="eastAsia"/>
          <w:b w:val="0"/>
          <w:bCs w:val="0"/>
          <w:spacing w:val="-4"/>
          <w:sz w:val="32"/>
          <w:szCs w:val="32"/>
        </w:rPr>
        <w:t>100%</w:t>
      </w:r>
      <w:r>
        <w:rPr>
          <w:rStyle w:val="a8"/>
          <w:rFonts w:ascii="仿宋" w:eastAsia="仿宋" w:hAnsi="仿宋" w:cs="仿宋" w:hint="eastAsia"/>
          <w:b w:val="0"/>
          <w:bCs w:val="0"/>
          <w:spacing w:val="-4"/>
          <w:sz w:val="32"/>
          <w:szCs w:val="32"/>
        </w:rPr>
        <w:t>，与预期目标一致，根据评分标准，该指标不扣分</w:t>
      </w:r>
      <w:r>
        <w:rPr>
          <w:rStyle w:val="a8"/>
          <w:rFonts w:ascii="仿宋" w:eastAsia="仿宋" w:hAnsi="仿宋" w:cs="仿宋" w:hint="eastAsia"/>
          <w:b w:val="0"/>
          <w:bCs w:val="0"/>
          <w:spacing w:val="-4"/>
          <w:sz w:val="32"/>
          <w:szCs w:val="32"/>
        </w:rPr>
        <w:t>,</w:t>
      </w:r>
      <w:r>
        <w:rPr>
          <w:rStyle w:val="a8"/>
          <w:rFonts w:ascii="仿宋" w:eastAsia="仿宋" w:hAnsi="仿宋" w:cs="仿宋" w:hint="eastAsia"/>
          <w:b w:val="0"/>
          <w:bCs w:val="0"/>
          <w:spacing w:val="-4"/>
          <w:sz w:val="32"/>
          <w:szCs w:val="32"/>
        </w:rPr>
        <w:t>得</w:t>
      </w:r>
      <w:r>
        <w:rPr>
          <w:rStyle w:val="a8"/>
          <w:rFonts w:ascii="仿宋" w:eastAsia="仿宋" w:hAnsi="仿宋" w:cs="仿宋" w:hint="eastAsia"/>
          <w:b w:val="0"/>
          <w:bCs w:val="0"/>
          <w:spacing w:val="-4"/>
          <w:sz w:val="32"/>
          <w:szCs w:val="32"/>
        </w:rPr>
        <w:t>10</w:t>
      </w:r>
      <w:r>
        <w:rPr>
          <w:rStyle w:val="a8"/>
          <w:rFonts w:ascii="仿宋" w:eastAsia="仿宋" w:hAnsi="仿宋" w:cs="仿宋" w:hint="eastAsia"/>
          <w:b w:val="0"/>
          <w:bCs w:val="0"/>
          <w:spacing w:val="-4"/>
          <w:sz w:val="32"/>
          <w:szCs w:val="32"/>
        </w:rPr>
        <w:t>分。</w:t>
      </w:r>
    </w:p>
    <w:p w:rsidR="006C641A" w:rsidRDefault="002C77DB">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五、预算执行进度与绩效指标偏差</w:t>
      </w:r>
    </w:p>
    <w:p w:rsidR="006C641A" w:rsidRDefault="002C77DB">
      <w:pPr>
        <w:spacing w:line="540" w:lineRule="exact"/>
        <w:ind w:firstLine="567"/>
        <w:rPr>
          <w:rFonts w:ascii="仿宋" w:eastAsia="仿宋" w:hAnsi="仿宋" w:cs="仿宋"/>
          <w:spacing w:val="-4"/>
          <w:sz w:val="32"/>
          <w:szCs w:val="32"/>
        </w:rPr>
      </w:pPr>
      <w:r>
        <w:rPr>
          <w:rStyle w:val="a8"/>
          <w:rFonts w:ascii="仿宋" w:eastAsia="仿宋" w:hAnsi="仿宋" w:cs="仿宋" w:hint="eastAsia"/>
          <w:b w:val="0"/>
          <w:bCs w:val="0"/>
          <w:spacing w:val="-4"/>
          <w:sz w:val="32"/>
          <w:szCs w:val="32"/>
        </w:rPr>
        <w:t>单位资金项目预算</w:t>
      </w:r>
      <w:r>
        <w:rPr>
          <w:rStyle w:val="a8"/>
          <w:rFonts w:ascii="仿宋" w:eastAsia="仿宋" w:hAnsi="仿宋" w:cs="仿宋" w:hint="eastAsia"/>
          <w:b w:val="0"/>
          <w:bCs w:val="0"/>
          <w:spacing w:val="-4"/>
          <w:sz w:val="32"/>
          <w:szCs w:val="32"/>
        </w:rPr>
        <w:t>49.87</w:t>
      </w:r>
      <w:r>
        <w:rPr>
          <w:rStyle w:val="a8"/>
          <w:rFonts w:ascii="仿宋" w:eastAsia="仿宋" w:hAnsi="仿宋" w:cs="仿宋" w:hint="eastAsia"/>
          <w:b w:val="0"/>
          <w:bCs w:val="0"/>
          <w:spacing w:val="-4"/>
          <w:sz w:val="32"/>
          <w:szCs w:val="32"/>
        </w:rPr>
        <w:t>万元，到位</w:t>
      </w:r>
      <w:r>
        <w:rPr>
          <w:rStyle w:val="a8"/>
          <w:rFonts w:ascii="仿宋" w:eastAsia="仿宋" w:hAnsi="仿宋" w:cs="仿宋" w:hint="eastAsia"/>
          <w:b w:val="0"/>
          <w:bCs w:val="0"/>
          <w:spacing w:val="-4"/>
          <w:sz w:val="32"/>
          <w:szCs w:val="32"/>
        </w:rPr>
        <w:t>49.87</w:t>
      </w:r>
      <w:r>
        <w:rPr>
          <w:rStyle w:val="a8"/>
          <w:rFonts w:ascii="仿宋" w:eastAsia="仿宋" w:hAnsi="仿宋" w:cs="仿宋" w:hint="eastAsia"/>
          <w:b w:val="0"/>
          <w:bCs w:val="0"/>
          <w:spacing w:val="-4"/>
          <w:sz w:val="32"/>
          <w:szCs w:val="32"/>
        </w:rPr>
        <w:t>万元，实际支出</w:t>
      </w:r>
      <w:r>
        <w:rPr>
          <w:rStyle w:val="a8"/>
          <w:rFonts w:ascii="仿宋" w:eastAsia="仿宋" w:hAnsi="仿宋" w:cs="仿宋" w:hint="eastAsia"/>
          <w:b w:val="0"/>
          <w:bCs w:val="0"/>
          <w:spacing w:val="-4"/>
          <w:sz w:val="32"/>
          <w:szCs w:val="32"/>
        </w:rPr>
        <w:t>46.37</w:t>
      </w:r>
      <w:r>
        <w:rPr>
          <w:rStyle w:val="a8"/>
          <w:rFonts w:ascii="仿宋" w:eastAsia="仿宋" w:hAnsi="仿宋" w:cs="仿宋" w:hint="eastAsia"/>
          <w:b w:val="0"/>
          <w:bCs w:val="0"/>
          <w:spacing w:val="-4"/>
          <w:sz w:val="32"/>
          <w:szCs w:val="32"/>
        </w:rPr>
        <w:t>万元，预算执行率为</w:t>
      </w:r>
      <w:r>
        <w:rPr>
          <w:rStyle w:val="a8"/>
          <w:rFonts w:ascii="仿宋" w:eastAsia="仿宋" w:hAnsi="仿宋" w:cs="仿宋" w:hint="eastAsia"/>
          <w:b w:val="0"/>
          <w:bCs w:val="0"/>
          <w:spacing w:val="-4"/>
          <w:sz w:val="32"/>
          <w:szCs w:val="32"/>
        </w:rPr>
        <w:t>92.89%</w:t>
      </w:r>
      <w:r>
        <w:rPr>
          <w:rStyle w:val="a8"/>
          <w:rFonts w:ascii="仿宋" w:eastAsia="仿宋" w:hAnsi="仿宋" w:cs="仿宋" w:hint="eastAsia"/>
          <w:b w:val="0"/>
          <w:bCs w:val="0"/>
          <w:spacing w:val="-4"/>
          <w:sz w:val="32"/>
          <w:szCs w:val="32"/>
        </w:rPr>
        <w:t>，项目绩效指标总体完成率</w:t>
      </w:r>
      <w:r>
        <w:rPr>
          <w:rStyle w:val="a8"/>
          <w:rFonts w:ascii="仿宋" w:eastAsia="仿宋" w:hAnsi="仿宋" w:cs="仿宋" w:hint="eastAsia"/>
          <w:b w:val="0"/>
          <w:bCs w:val="0"/>
          <w:spacing w:val="-4"/>
          <w:sz w:val="32"/>
          <w:szCs w:val="32"/>
        </w:rPr>
        <w:lastRenderedPageBreak/>
        <w:t>为</w:t>
      </w:r>
      <w:r>
        <w:rPr>
          <w:rStyle w:val="a8"/>
          <w:rFonts w:ascii="仿宋" w:eastAsia="仿宋" w:hAnsi="仿宋" w:cs="仿宋" w:hint="eastAsia"/>
          <w:b w:val="0"/>
          <w:bCs w:val="0"/>
          <w:spacing w:val="-4"/>
          <w:sz w:val="32"/>
          <w:szCs w:val="32"/>
        </w:rPr>
        <w:t>99.7%</w:t>
      </w:r>
      <w:r>
        <w:rPr>
          <w:rStyle w:val="a8"/>
          <w:rFonts w:ascii="仿宋" w:eastAsia="仿宋" w:hAnsi="仿宋" w:cs="仿宋" w:hint="eastAsia"/>
          <w:b w:val="0"/>
          <w:bCs w:val="0"/>
          <w:spacing w:val="-4"/>
          <w:sz w:val="32"/>
          <w:szCs w:val="32"/>
        </w:rPr>
        <w:t>，偏差率为</w:t>
      </w:r>
      <w:r>
        <w:rPr>
          <w:rStyle w:val="a8"/>
          <w:rFonts w:ascii="仿宋" w:eastAsia="仿宋" w:hAnsi="仿宋" w:cs="仿宋" w:hint="eastAsia"/>
          <w:b w:val="0"/>
          <w:bCs w:val="0"/>
          <w:spacing w:val="-4"/>
          <w:sz w:val="32"/>
          <w:szCs w:val="32"/>
        </w:rPr>
        <w:t>6.7%</w:t>
      </w:r>
      <w:r>
        <w:rPr>
          <w:rStyle w:val="a8"/>
          <w:rFonts w:ascii="仿宋" w:eastAsia="仿宋" w:hAnsi="仿宋" w:cs="仿宋" w:hint="eastAsia"/>
          <w:b w:val="0"/>
          <w:bCs w:val="0"/>
          <w:spacing w:val="-4"/>
          <w:sz w:val="32"/>
          <w:szCs w:val="32"/>
        </w:rPr>
        <w:t>，偏差原因：由于疫情影响，差旅费未花完，检测产品的成本性支出指标，因疫情影响，检验批次未达到预期指标值，导致产出成本超出预期指标值。采取的措施：根据实际情况，合理设置绩效目标。</w:t>
      </w:r>
    </w:p>
    <w:p w:rsidR="006C641A" w:rsidRDefault="002C77DB">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六、主要经验及做法、存在的问题及原因分析</w:t>
      </w:r>
      <w:r>
        <w:rPr>
          <w:rStyle w:val="a8"/>
          <w:rFonts w:ascii="黑体" w:eastAsia="黑体" w:hAnsi="黑体" w:cs="黑体" w:hint="eastAsia"/>
          <w:b w:val="0"/>
          <w:spacing w:val="-4"/>
          <w:sz w:val="32"/>
          <w:szCs w:val="32"/>
        </w:rPr>
        <w:t>、下</w:t>
      </w:r>
      <w:r>
        <w:rPr>
          <w:rStyle w:val="a8"/>
          <w:rFonts w:ascii="黑体" w:eastAsia="黑体" w:hAnsi="黑体" w:cs="黑体" w:hint="eastAsia"/>
          <w:b w:val="0"/>
          <w:spacing w:val="-4"/>
          <w:sz w:val="32"/>
          <w:szCs w:val="32"/>
        </w:rPr>
        <w:t>一步改进措施</w:t>
      </w:r>
      <w:bookmarkStart w:id="0" w:name="_GoBack"/>
      <w:bookmarkEnd w:id="0"/>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（一）主要经验及做法</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细化预算编制工作，认真做好预算的编制。加强财务管理，严格财务审核。在费用报账支付时，按照预算规定的费用项目和用途进行资金使用审核、列报支付、财务核算，杜绝超支现象的发生。加强项目开展进度的跟踪，开展项目绩效评价，确保项目目标的完成。</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（二）存在问题及原因分析</w:t>
      </w:r>
      <w:r>
        <w:rPr>
          <w:rStyle w:val="a8"/>
          <w:rFonts w:ascii="仿宋" w:eastAsia="仿宋" w:hAnsi="仿宋" w:cs="仿宋" w:hint="eastAsia"/>
          <w:b w:val="0"/>
          <w:bCs w:val="0"/>
          <w:spacing w:val="-4"/>
          <w:sz w:val="32"/>
          <w:szCs w:val="32"/>
        </w:rPr>
        <w:br/>
        <w:t>1.</w:t>
      </w:r>
      <w:r>
        <w:rPr>
          <w:rStyle w:val="a8"/>
          <w:rFonts w:ascii="仿宋" w:eastAsia="仿宋" w:hAnsi="仿宋" w:cs="仿宋" w:hint="eastAsia"/>
          <w:b w:val="0"/>
          <w:bCs w:val="0"/>
          <w:spacing w:val="-4"/>
          <w:sz w:val="32"/>
          <w:szCs w:val="32"/>
        </w:rPr>
        <w:t>部分业务人员绩效管理意识有待增强，未能全面深入认识理解绩效管理工作的意义。绩效管理经验不足，预算绩效管理工作有待进一步落实。</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2.</w:t>
      </w:r>
      <w:r>
        <w:rPr>
          <w:rStyle w:val="a8"/>
          <w:rFonts w:ascii="仿宋" w:eastAsia="仿宋" w:hAnsi="仿宋" w:cs="仿宋" w:hint="eastAsia"/>
          <w:b w:val="0"/>
          <w:bCs w:val="0"/>
          <w:spacing w:val="-4"/>
          <w:sz w:val="32"/>
          <w:szCs w:val="32"/>
        </w:rPr>
        <w:t>绩效指标的明确性、可衡量性、相关性还需进一步提升。预算精细化管理还需完善，预算编制管理水平仍有进一步提升的空间。</w:t>
      </w:r>
      <w:r>
        <w:rPr>
          <w:rStyle w:val="a8"/>
          <w:rFonts w:ascii="仿宋" w:eastAsia="仿宋" w:hAnsi="仿宋" w:cs="仿宋" w:hint="eastAsia"/>
          <w:b w:val="0"/>
          <w:bCs w:val="0"/>
          <w:spacing w:val="-4"/>
          <w:sz w:val="32"/>
          <w:szCs w:val="32"/>
        </w:rPr>
        <w:br/>
        <w:t>3.</w:t>
      </w:r>
      <w:r>
        <w:rPr>
          <w:rStyle w:val="a8"/>
          <w:rFonts w:ascii="仿宋" w:eastAsia="仿宋" w:hAnsi="仿宋" w:cs="仿宋" w:hint="eastAsia"/>
          <w:b w:val="0"/>
          <w:bCs w:val="0"/>
          <w:spacing w:val="-4"/>
          <w:sz w:val="32"/>
          <w:szCs w:val="32"/>
        </w:rPr>
        <w:t>产出成本：单台计量器具检定成本指标设置过高，检验批次未达到预期指标值，导致产出成本超出预期指标值。</w:t>
      </w:r>
    </w:p>
    <w:p w:rsidR="006C641A" w:rsidRDefault="002C77DB">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七、有关建议</w:t>
      </w:r>
    </w:p>
    <w:p w:rsidR="006C641A" w:rsidRDefault="002C77DB">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加强预算绩效目标管理工作。明确预算项目绩效目标编制要求，分类别建立科学合理、细化量化、可比可测预算绩效指标体系，突出结果导向，重点考核实绩。加强绩效业务学习及培</w:t>
      </w:r>
      <w:r>
        <w:rPr>
          <w:rStyle w:val="a8"/>
          <w:rFonts w:ascii="仿宋" w:eastAsia="仿宋" w:hAnsi="仿宋" w:cs="仿宋" w:hint="eastAsia"/>
          <w:b w:val="0"/>
          <w:bCs w:val="0"/>
          <w:spacing w:val="-4"/>
          <w:sz w:val="32"/>
          <w:szCs w:val="32"/>
        </w:rPr>
        <w:lastRenderedPageBreak/>
        <w:t>训，提高业务人员绩效管理意识，进一步加强预算绩效管理工作，优化项目支出绩效指标体系，完善预算绩效管理制度，有效推动我</w:t>
      </w:r>
      <w:r>
        <w:rPr>
          <w:rStyle w:val="a8"/>
          <w:rFonts w:ascii="仿宋" w:eastAsia="仿宋" w:hAnsi="仿宋" w:cs="仿宋" w:hint="eastAsia"/>
          <w:b w:val="0"/>
          <w:bCs w:val="0"/>
          <w:spacing w:val="-4"/>
          <w:sz w:val="32"/>
          <w:szCs w:val="32"/>
        </w:rPr>
        <w:t>单位下一年度预算绩效管理工作常态化、规范化。</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t>年初做好资金计划，按照项目监控节点及时对照预算计划，做到及时支付、控制进度，使资金使用效益最大化，减少不必要的浪费，节约成本。</w:t>
      </w:r>
    </w:p>
    <w:p w:rsidR="006C641A" w:rsidRDefault="002C77DB">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八、其他需要说明的问题</w:t>
      </w:r>
    </w:p>
    <w:p w:rsidR="006C641A" w:rsidRDefault="002C77DB">
      <w:pPr>
        <w:spacing w:line="540" w:lineRule="exact"/>
        <w:ind w:firstLine="567"/>
        <w:rPr>
          <w:rStyle w:val="a8"/>
          <w:rFonts w:ascii="仿宋" w:eastAsia="仿宋" w:hAnsi="仿宋"/>
          <w:b w:val="0"/>
          <w:spacing w:val="-4"/>
          <w:sz w:val="32"/>
          <w:szCs w:val="32"/>
        </w:rPr>
      </w:pPr>
      <w:r>
        <w:rPr>
          <w:rStyle w:val="a8"/>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sectPr w:rsidR="006C641A" w:rsidSect="006C641A">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7DB" w:rsidRDefault="002C77DB" w:rsidP="006C641A">
      <w:r>
        <w:separator/>
      </w:r>
    </w:p>
  </w:endnote>
  <w:endnote w:type="continuationSeparator" w:id="0">
    <w:p w:rsidR="002C77DB" w:rsidRDefault="002C77DB" w:rsidP="006C64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altName w:val="宋体"/>
    <w:charset w:val="86"/>
    <w:family w:val="auto"/>
    <w:pitch w:val="default"/>
    <w:sig w:usb0="00000000" w:usb1="00000000" w:usb2="00000010" w:usb3="00000000" w:csb0="0004009F" w:csb1="00000000"/>
  </w:font>
  <w:font w:name="方正小标宋_GBK">
    <w:altName w:val="hakuyoxingshu7000"/>
    <w:charset w:val="86"/>
    <w:family w:val="auto"/>
    <w:pitch w:val="default"/>
    <w:sig w:usb0="00000000" w:usb1="00000000" w:usb2="00000000" w:usb3="00000000" w:csb0="00160000" w:csb1="00000000"/>
  </w:font>
  <w:font w:name="仿宋_GB2312">
    <w:altName w:val="微软雅黑"/>
    <w:charset w:val="00"/>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hakuyoxingshu7000"/>
    <w:charset w:val="86"/>
    <w:family w:val="auto"/>
    <w:pitch w:val="default"/>
    <w:sig w:usb0="00000000" w:usb1="00000000" w:usb2="00000000" w:usb3="00000000" w:csb0="0016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6C641A" w:rsidRDefault="006C641A">
        <w:pPr>
          <w:pStyle w:val="a4"/>
          <w:jc w:val="center"/>
        </w:pPr>
        <w:r>
          <w:fldChar w:fldCharType="begin"/>
        </w:r>
        <w:r w:rsidR="002C77DB">
          <w:instrText>PAGE   \* MERGEFORMAT</w:instrText>
        </w:r>
        <w:r>
          <w:fldChar w:fldCharType="separate"/>
        </w:r>
        <w:r w:rsidR="00CD5347" w:rsidRPr="00CD5347">
          <w:rPr>
            <w:noProof/>
            <w:lang w:val="zh-CN"/>
          </w:rPr>
          <w:t>8</w:t>
        </w:r>
        <w:r>
          <w:fldChar w:fldCharType="end"/>
        </w:r>
      </w:p>
    </w:sdtContent>
  </w:sdt>
  <w:p w:rsidR="006C641A" w:rsidRDefault="006C641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7DB" w:rsidRDefault="002C77DB" w:rsidP="006C641A">
      <w:r>
        <w:separator/>
      </w:r>
    </w:p>
  </w:footnote>
  <w:footnote w:type="continuationSeparator" w:id="0">
    <w:p w:rsidR="002C77DB" w:rsidRDefault="002C77DB" w:rsidP="006C64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C77DB"/>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6C641A"/>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D5347"/>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41A"/>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6C641A"/>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6C641A"/>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6C641A"/>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6C641A"/>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6C641A"/>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6C641A"/>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6C641A"/>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6C641A"/>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6C641A"/>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C641A"/>
    <w:rPr>
      <w:sz w:val="18"/>
      <w:szCs w:val="18"/>
    </w:rPr>
  </w:style>
  <w:style w:type="paragraph" w:styleId="a4">
    <w:name w:val="footer"/>
    <w:basedOn w:val="a"/>
    <w:link w:val="Char0"/>
    <w:uiPriority w:val="99"/>
    <w:unhideWhenUsed/>
    <w:qFormat/>
    <w:rsid w:val="006C641A"/>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6C641A"/>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6C641A"/>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6C641A"/>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6C641A"/>
    <w:rPr>
      <w:b/>
      <w:bCs/>
    </w:rPr>
  </w:style>
  <w:style w:type="character" w:styleId="a9">
    <w:name w:val="Emphasis"/>
    <w:basedOn w:val="a0"/>
    <w:uiPriority w:val="20"/>
    <w:qFormat/>
    <w:rsid w:val="006C641A"/>
    <w:rPr>
      <w:rFonts w:asciiTheme="minorHAnsi" w:hAnsiTheme="minorHAnsi"/>
      <w:b/>
      <w:i/>
      <w:iCs/>
    </w:rPr>
  </w:style>
  <w:style w:type="character" w:customStyle="1" w:styleId="1Char">
    <w:name w:val="标题 1 Char"/>
    <w:basedOn w:val="a0"/>
    <w:link w:val="1"/>
    <w:uiPriority w:val="9"/>
    <w:qFormat/>
    <w:rsid w:val="006C641A"/>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6C641A"/>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6C641A"/>
    <w:rPr>
      <w:rFonts w:asciiTheme="majorHAnsi" w:eastAsiaTheme="majorEastAsia" w:hAnsiTheme="majorHAnsi"/>
      <w:b/>
      <w:bCs/>
      <w:sz w:val="26"/>
      <w:szCs w:val="26"/>
    </w:rPr>
  </w:style>
  <w:style w:type="character" w:customStyle="1" w:styleId="4Char">
    <w:name w:val="标题 4 Char"/>
    <w:basedOn w:val="a0"/>
    <w:link w:val="4"/>
    <w:uiPriority w:val="9"/>
    <w:qFormat/>
    <w:rsid w:val="006C641A"/>
    <w:rPr>
      <w:b/>
      <w:bCs/>
      <w:sz w:val="28"/>
      <w:szCs w:val="28"/>
    </w:rPr>
  </w:style>
  <w:style w:type="character" w:customStyle="1" w:styleId="5Char">
    <w:name w:val="标题 5 Char"/>
    <w:basedOn w:val="a0"/>
    <w:link w:val="5"/>
    <w:uiPriority w:val="9"/>
    <w:semiHidden/>
    <w:qFormat/>
    <w:rsid w:val="006C641A"/>
    <w:rPr>
      <w:b/>
      <w:bCs/>
      <w:i/>
      <w:iCs/>
      <w:sz w:val="26"/>
      <w:szCs w:val="26"/>
    </w:rPr>
  </w:style>
  <w:style w:type="character" w:customStyle="1" w:styleId="6Char">
    <w:name w:val="标题 6 Char"/>
    <w:basedOn w:val="a0"/>
    <w:link w:val="6"/>
    <w:uiPriority w:val="9"/>
    <w:semiHidden/>
    <w:qFormat/>
    <w:rsid w:val="006C641A"/>
    <w:rPr>
      <w:b/>
      <w:bCs/>
    </w:rPr>
  </w:style>
  <w:style w:type="character" w:customStyle="1" w:styleId="7Char">
    <w:name w:val="标题 7 Char"/>
    <w:basedOn w:val="a0"/>
    <w:link w:val="7"/>
    <w:uiPriority w:val="9"/>
    <w:semiHidden/>
    <w:qFormat/>
    <w:rsid w:val="006C641A"/>
    <w:rPr>
      <w:sz w:val="24"/>
      <w:szCs w:val="24"/>
    </w:rPr>
  </w:style>
  <w:style w:type="character" w:customStyle="1" w:styleId="8Char">
    <w:name w:val="标题 8 Char"/>
    <w:basedOn w:val="a0"/>
    <w:link w:val="8"/>
    <w:uiPriority w:val="9"/>
    <w:semiHidden/>
    <w:qFormat/>
    <w:rsid w:val="006C641A"/>
    <w:rPr>
      <w:i/>
      <w:iCs/>
      <w:sz w:val="24"/>
      <w:szCs w:val="24"/>
    </w:rPr>
  </w:style>
  <w:style w:type="character" w:customStyle="1" w:styleId="9Char">
    <w:name w:val="标题 9 Char"/>
    <w:basedOn w:val="a0"/>
    <w:link w:val="9"/>
    <w:uiPriority w:val="9"/>
    <w:semiHidden/>
    <w:qFormat/>
    <w:rsid w:val="006C641A"/>
    <w:rPr>
      <w:rFonts w:asciiTheme="majorHAnsi" w:eastAsiaTheme="majorEastAsia" w:hAnsiTheme="majorHAnsi"/>
    </w:rPr>
  </w:style>
  <w:style w:type="character" w:customStyle="1" w:styleId="Char3">
    <w:name w:val="标题 Char"/>
    <w:basedOn w:val="a0"/>
    <w:link w:val="a7"/>
    <w:uiPriority w:val="10"/>
    <w:qFormat/>
    <w:rsid w:val="006C641A"/>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6C641A"/>
    <w:rPr>
      <w:rFonts w:asciiTheme="majorHAnsi" w:eastAsiaTheme="majorEastAsia" w:hAnsiTheme="majorHAnsi"/>
      <w:sz w:val="24"/>
      <w:szCs w:val="24"/>
    </w:rPr>
  </w:style>
  <w:style w:type="paragraph" w:styleId="aa">
    <w:name w:val="No Spacing"/>
    <w:basedOn w:val="a"/>
    <w:uiPriority w:val="1"/>
    <w:qFormat/>
    <w:rsid w:val="006C641A"/>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6C641A"/>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6C641A"/>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6C641A"/>
    <w:rPr>
      <w:i/>
      <w:sz w:val="24"/>
      <w:szCs w:val="24"/>
    </w:rPr>
  </w:style>
  <w:style w:type="paragraph" w:styleId="ad">
    <w:name w:val="Intense Quote"/>
    <w:basedOn w:val="a"/>
    <w:next w:val="a"/>
    <w:link w:val="Char5"/>
    <w:uiPriority w:val="30"/>
    <w:qFormat/>
    <w:rsid w:val="006C641A"/>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6C641A"/>
    <w:rPr>
      <w:b/>
      <w:i/>
      <w:sz w:val="24"/>
    </w:rPr>
  </w:style>
  <w:style w:type="character" w:customStyle="1" w:styleId="10">
    <w:name w:val="不明显强调1"/>
    <w:uiPriority w:val="19"/>
    <w:qFormat/>
    <w:rsid w:val="006C641A"/>
    <w:rPr>
      <w:i/>
      <w:color w:val="595959" w:themeColor="text1" w:themeTint="A6"/>
    </w:rPr>
  </w:style>
  <w:style w:type="character" w:customStyle="1" w:styleId="11">
    <w:name w:val="明显强调1"/>
    <w:basedOn w:val="a0"/>
    <w:uiPriority w:val="21"/>
    <w:qFormat/>
    <w:rsid w:val="006C641A"/>
    <w:rPr>
      <w:b/>
      <w:i/>
      <w:sz w:val="24"/>
      <w:szCs w:val="24"/>
      <w:u w:val="single"/>
    </w:rPr>
  </w:style>
  <w:style w:type="character" w:customStyle="1" w:styleId="12">
    <w:name w:val="不明显参考1"/>
    <w:basedOn w:val="a0"/>
    <w:uiPriority w:val="31"/>
    <w:qFormat/>
    <w:rsid w:val="006C641A"/>
    <w:rPr>
      <w:sz w:val="24"/>
      <w:szCs w:val="24"/>
      <w:u w:val="single"/>
    </w:rPr>
  </w:style>
  <w:style w:type="character" w:customStyle="1" w:styleId="13">
    <w:name w:val="明显参考1"/>
    <w:basedOn w:val="a0"/>
    <w:uiPriority w:val="32"/>
    <w:qFormat/>
    <w:rsid w:val="006C641A"/>
    <w:rPr>
      <w:b/>
      <w:sz w:val="24"/>
      <w:u w:val="single"/>
    </w:rPr>
  </w:style>
  <w:style w:type="character" w:customStyle="1" w:styleId="14">
    <w:name w:val="书籍标题1"/>
    <w:basedOn w:val="a0"/>
    <w:uiPriority w:val="33"/>
    <w:qFormat/>
    <w:rsid w:val="006C641A"/>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6C641A"/>
    <w:pPr>
      <w:outlineLvl w:val="9"/>
    </w:pPr>
    <w:rPr>
      <w:lang w:eastAsia="en-US" w:bidi="en-US"/>
    </w:rPr>
  </w:style>
  <w:style w:type="character" w:customStyle="1" w:styleId="Char1">
    <w:name w:val="页眉 Char"/>
    <w:basedOn w:val="a0"/>
    <w:link w:val="a5"/>
    <w:uiPriority w:val="99"/>
    <w:qFormat/>
    <w:rsid w:val="006C641A"/>
    <w:rPr>
      <w:rFonts w:ascii="Calibri" w:eastAsia="宋体" w:hAnsi="Calibri"/>
      <w:kern w:val="2"/>
      <w:sz w:val="18"/>
      <w:szCs w:val="18"/>
    </w:rPr>
  </w:style>
  <w:style w:type="character" w:customStyle="1" w:styleId="Char0">
    <w:name w:val="页脚 Char"/>
    <w:basedOn w:val="a0"/>
    <w:link w:val="a4"/>
    <w:uiPriority w:val="99"/>
    <w:qFormat/>
    <w:rsid w:val="006C641A"/>
    <w:rPr>
      <w:rFonts w:ascii="Calibri" w:eastAsia="宋体" w:hAnsi="Calibri"/>
      <w:kern w:val="2"/>
      <w:sz w:val="18"/>
      <w:szCs w:val="18"/>
    </w:rPr>
  </w:style>
  <w:style w:type="character" w:customStyle="1" w:styleId="Char">
    <w:name w:val="批注框文本 Char"/>
    <w:basedOn w:val="a0"/>
    <w:link w:val="a3"/>
    <w:uiPriority w:val="99"/>
    <w:semiHidden/>
    <w:qFormat/>
    <w:rsid w:val="006C641A"/>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1218</Words>
  <Characters>6946</Characters>
  <Application>Microsoft Office Word</Application>
  <DocSecurity>0</DocSecurity>
  <Lines>57</Lines>
  <Paragraphs>16</Paragraphs>
  <ScaleCrop>false</ScaleCrop>
  <Company>Microsoft</Company>
  <LinksUpToDate>false</LinksUpToDate>
  <CharactersWithSpaces>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2018-12-31T10:56:00Z</cp:lastPrinted>
  <dcterms:created xsi:type="dcterms:W3CDTF">2023-08-22T03:35:00Z</dcterms:created>
  <dcterms:modified xsi:type="dcterms:W3CDTF">2023-08-22T03:35:00Z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